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  <w:u w:val="single"/>
        </w:rPr>
      </w:pPr>
      <w:r w:rsidDel="00000000" w:rsidR="00000000" w:rsidRPr="00000000">
        <w:rPr>
          <w:b w:val="1"/>
          <w:bCs w:val="1"/>
          <w:u w:val="single"/>
          <w:rtl w:val="0"/>
        </w:rPr>
        <w:t xml:space="preserve">Certidão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firstLine="1417.3228346456694"/>
        <w:rPr/>
      </w:pPr>
      <w:r w:rsidDel="00000000" w:rsidR="00000000" w:rsidRPr="00000000">
        <w:rPr>
          <w:rtl w:val="0"/>
        </w:rPr>
        <w:t xml:space="preserve">Certifico, para os devidos fins, que não houve sessão de julgamento no dia 28.08.2026, em razão do ponto facultativo, nos termos da portaria n.º 4362, de 21 de outubro de 2025.</w:t>
      </w:r>
    </w:p>
    <w:p w:rsidR="00000000" w:rsidDel="00000000" w:rsidP="00000000" w:rsidRDefault="00000000" w:rsidRPr="00000000" w14:paraId="00000004">
      <w:pPr>
        <w:ind w:firstLine="1417.322834645669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firstLine="1417.3228346456694"/>
        <w:rPr/>
      </w:pPr>
      <w:r w:rsidDel="00000000" w:rsidR="00000000" w:rsidRPr="00000000">
        <w:rPr>
          <w:rtl w:val="0"/>
        </w:rPr>
        <w:t xml:space="preserve">Manaus, 29 de outubro de 2025.</w:t>
      </w:r>
    </w:p>
    <w:p w:rsidR="00000000" w:rsidDel="00000000" w:rsidP="00000000" w:rsidRDefault="00000000" w:rsidRPr="00000000" w14:paraId="00000006">
      <w:pPr>
        <w:ind w:firstLine="1417.322834645669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firstLine="0"/>
        <w:jc w:val="center"/>
        <w:rPr/>
      </w:pPr>
      <w:r w:rsidDel="00000000" w:rsidR="00000000" w:rsidRPr="00000000">
        <w:rPr>
          <w:rtl w:val="0"/>
        </w:rPr>
        <w:t xml:space="preserve">Marcos Janderson Delmont de Souza</w:t>
      </w:r>
    </w:p>
    <w:p w:rsidR="00000000" w:rsidDel="00000000" w:rsidP="00000000" w:rsidRDefault="00000000" w:rsidRPr="00000000" w14:paraId="00000008">
      <w:pPr>
        <w:ind w:firstLine="141.73228346456688"/>
        <w:jc w:val="left"/>
        <w:rPr/>
      </w:pPr>
      <w:r w:rsidDel="00000000" w:rsidR="00000000" w:rsidRPr="00000000">
        <w:rPr>
          <w:rtl w:val="0"/>
        </w:rPr>
        <w:t xml:space="preserve">                                                               Servidor</w:t>
      </w:r>
    </w:p>
    <w:p w:rsidR="00000000" w:rsidDel="00000000" w:rsidP="00000000" w:rsidRDefault="00000000" w:rsidRPr="00000000" w14:paraId="00000009">
      <w:pPr>
        <w:ind w:firstLine="141.73228346456688"/>
        <w:jc w:val="left"/>
        <w:rPr/>
      </w:pPr>
      <w:r w:rsidDel="00000000" w:rsidR="00000000" w:rsidRPr="00000000">
        <w:rPr>
          <w:rtl w:val="0"/>
        </w:rPr>
        <w:t xml:space="preserve">                                                       Matrícula: 0102717A</w:t>
      </w:r>
      <w:r w:rsidDel="00000000" w:rsidR="00000000" w:rsidRPr="00000000">
        <w:drawing>
          <wp:anchor allowOverlap="1" behindDoc="1" distB="114300" distT="114300" distL="114300" distR="114300" hidden="0" layoutInCell="1" locked="0" relativeHeight="0" simplePos="0">
            <wp:simplePos x="0" y="0"/>
            <wp:positionH relativeFrom="column">
              <wp:posOffset>-219074</wp:posOffset>
            </wp:positionH>
            <wp:positionV relativeFrom="paragraph">
              <wp:posOffset>232268</wp:posOffset>
            </wp:positionV>
            <wp:extent cx="5731200" cy="3937000"/>
            <wp:effectExtent b="0" l="0" r="0" t="0"/>
            <wp:wrapNone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9370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A">
      <w:pPr>
        <w:ind w:firstLine="141.73228346456688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firstLine="1417.322834645669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firstLine="1417.3228346456694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