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png" ContentType="image/png"/>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8" w:after="1"/>
        <w:ind w:left="0" w:right="0"/>
        <w:jc w:val="left"/>
        <w:rPr>
          <w:sz w:val="17"/>
        </w:rPr>
      </w:pPr>
    </w:p>
    <w:p>
      <w:pPr>
        <w:pStyle w:val="BodyText"/>
        <w:spacing w:before="0"/>
        <w:ind w:left="4699" w:right="0"/>
        <w:jc w:val="left"/>
        <w:rPr>
          <w:sz w:val="20"/>
        </w:rPr>
      </w:pPr>
      <w:r>
        <w:rPr>
          <w:sz w:val="20"/>
        </w:rPr>
        <w:drawing>
          <wp:inline distT="0" distB="0" distL="0" distR="0">
            <wp:extent cx="876300" cy="876300"/>
            <wp:effectExtent l="0" t="0" r="0" b="0"/>
            <wp:docPr id="5" name="Image 5"/>
            <wp:cNvGraphicFramePr>
              <a:graphicFrameLocks/>
            </wp:cNvGraphicFramePr>
            <a:graphic>
              <a:graphicData uri="http://schemas.openxmlformats.org/drawingml/2006/picture">
                <pic:pic>
                  <pic:nvPicPr>
                    <pic:cNvPr id="5" name="Image 5"/>
                    <pic:cNvPicPr/>
                  </pic:nvPicPr>
                  <pic:blipFill>
                    <a:blip r:embed="rId7" cstate="print"/>
                    <a:stretch>
                      <a:fillRect/>
                    </a:stretch>
                  </pic:blipFill>
                  <pic:spPr>
                    <a:xfrm>
                      <a:off x="0" y="0"/>
                      <a:ext cx="876300" cy="876300"/>
                    </a:xfrm>
                    <a:prstGeom prst="rect">
                      <a:avLst/>
                    </a:prstGeom>
                  </pic:spPr>
                </pic:pic>
              </a:graphicData>
            </a:graphic>
          </wp:inline>
        </w:drawing>
      </w:r>
      <w:r>
        <w:rPr>
          <w:sz w:val="20"/>
        </w:rPr>
      </w:r>
    </w:p>
    <w:p>
      <w:pPr>
        <w:spacing w:before="53"/>
        <w:ind w:left="1" w:right="3" w:firstLine="0"/>
        <w:jc w:val="center"/>
        <w:rPr>
          <w:sz w:val="20"/>
        </w:rPr>
      </w:pPr>
      <w:r>
        <w:rPr>
          <w:sz w:val="20"/>
        </w:rPr>
        <w:t>TRIBUNAL</w:t>
      </w:r>
      <w:r>
        <w:rPr>
          <w:spacing w:val="-13"/>
          <w:sz w:val="20"/>
        </w:rPr>
        <w:t> </w:t>
      </w:r>
      <w:r>
        <w:rPr>
          <w:sz w:val="20"/>
        </w:rPr>
        <w:t>DE</w:t>
      </w:r>
      <w:r>
        <w:rPr>
          <w:spacing w:val="-6"/>
          <w:sz w:val="20"/>
        </w:rPr>
        <w:t> </w:t>
      </w:r>
      <w:r>
        <w:rPr>
          <w:sz w:val="20"/>
        </w:rPr>
        <w:t>JUSTIÇA</w:t>
      </w:r>
      <w:r>
        <w:rPr>
          <w:spacing w:val="-13"/>
          <w:sz w:val="20"/>
        </w:rPr>
        <w:t> </w:t>
      </w:r>
      <w:r>
        <w:rPr>
          <w:sz w:val="20"/>
        </w:rPr>
        <w:t>DO</w:t>
      </w:r>
      <w:r>
        <w:rPr>
          <w:spacing w:val="-4"/>
          <w:sz w:val="20"/>
        </w:rPr>
        <w:t> </w:t>
      </w:r>
      <w:r>
        <w:rPr>
          <w:sz w:val="20"/>
        </w:rPr>
        <w:t>ESTADO</w:t>
      </w:r>
      <w:r>
        <w:rPr>
          <w:spacing w:val="-4"/>
          <w:sz w:val="20"/>
        </w:rPr>
        <w:t> </w:t>
      </w:r>
      <w:r>
        <w:rPr>
          <w:sz w:val="20"/>
        </w:rPr>
        <w:t>DO</w:t>
      </w:r>
      <w:r>
        <w:rPr>
          <w:spacing w:val="-12"/>
          <w:sz w:val="20"/>
        </w:rPr>
        <w:t> </w:t>
      </w:r>
      <w:r>
        <w:rPr>
          <w:spacing w:val="-2"/>
          <w:sz w:val="20"/>
        </w:rPr>
        <w:t>AMAZONAS</w:t>
      </w:r>
    </w:p>
    <w:p>
      <w:pPr>
        <w:spacing w:before="14"/>
        <w:ind w:left="0" w:right="3" w:firstLine="0"/>
        <w:jc w:val="center"/>
        <w:rPr>
          <w:sz w:val="18"/>
        </w:rPr>
      </w:pPr>
      <w:r>
        <w:rPr>
          <w:sz w:val="18"/>
        </w:rPr>
        <w:t>Av.</w:t>
      </w:r>
      <w:r>
        <w:rPr>
          <w:spacing w:val="-12"/>
          <w:sz w:val="18"/>
        </w:rPr>
        <w:t> </w:t>
      </w:r>
      <w:r>
        <w:rPr>
          <w:sz w:val="18"/>
        </w:rPr>
        <w:t>André</w:t>
      </w:r>
      <w:r>
        <w:rPr>
          <w:spacing w:val="-11"/>
          <w:sz w:val="18"/>
        </w:rPr>
        <w:t> </w:t>
      </w:r>
      <w:r>
        <w:rPr>
          <w:sz w:val="18"/>
        </w:rPr>
        <w:t>Araújo,</w:t>
      </w:r>
      <w:r>
        <w:rPr>
          <w:spacing w:val="-3"/>
          <w:sz w:val="18"/>
        </w:rPr>
        <w:t> </w:t>
      </w:r>
      <w:r>
        <w:rPr>
          <w:sz w:val="18"/>
        </w:rPr>
        <w:t>S/N</w:t>
      </w:r>
      <w:r>
        <w:rPr>
          <w:spacing w:val="-2"/>
          <w:sz w:val="18"/>
        </w:rPr>
        <w:t> </w:t>
      </w:r>
      <w:r>
        <w:rPr>
          <w:sz w:val="18"/>
        </w:rPr>
        <w:t>-</w:t>
      </w:r>
      <w:r>
        <w:rPr>
          <w:spacing w:val="-1"/>
          <w:sz w:val="18"/>
        </w:rPr>
        <w:t> </w:t>
      </w:r>
      <w:r>
        <w:rPr>
          <w:sz w:val="18"/>
        </w:rPr>
        <w:t>Bairro</w:t>
      </w:r>
      <w:r>
        <w:rPr>
          <w:spacing w:val="-12"/>
          <w:sz w:val="18"/>
        </w:rPr>
        <w:t> </w:t>
      </w:r>
      <w:r>
        <w:rPr>
          <w:sz w:val="18"/>
        </w:rPr>
        <w:t>Aleixo</w:t>
      </w:r>
      <w:r>
        <w:rPr>
          <w:spacing w:val="-1"/>
          <w:sz w:val="18"/>
        </w:rPr>
        <w:t> </w:t>
      </w:r>
      <w:r>
        <w:rPr>
          <w:sz w:val="18"/>
        </w:rPr>
        <w:t>-</w:t>
      </w:r>
      <w:r>
        <w:rPr>
          <w:spacing w:val="-2"/>
          <w:sz w:val="18"/>
        </w:rPr>
        <w:t> </w:t>
      </w:r>
      <w:r>
        <w:rPr>
          <w:sz w:val="18"/>
        </w:rPr>
        <w:t>CEP</w:t>
      </w:r>
      <w:r>
        <w:rPr>
          <w:spacing w:val="-9"/>
          <w:sz w:val="18"/>
        </w:rPr>
        <w:t> </w:t>
      </w:r>
      <w:r>
        <w:rPr>
          <w:sz w:val="18"/>
        </w:rPr>
        <w:t>69060-000</w:t>
      </w:r>
      <w:r>
        <w:rPr>
          <w:spacing w:val="-2"/>
          <w:sz w:val="18"/>
        </w:rPr>
        <w:t> </w:t>
      </w:r>
      <w:r>
        <w:rPr>
          <w:sz w:val="18"/>
        </w:rPr>
        <w:t>-</w:t>
      </w:r>
      <w:r>
        <w:rPr>
          <w:spacing w:val="-2"/>
          <w:sz w:val="18"/>
        </w:rPr>
        <w:t> </w:t>
      </w:r>
      <w:r>
        <w:rPr>
          <w:sz w:val="18"/>
        </w:rPr>
        <w:t>Manaus</w:t>
      </w:r>
      <w:r>
        <w:rPr>
          <w:spacing w:val="-2"/>
          <w:sz w:val="18"/>
        </w:rPr>
        <w:t> </w:t>
      </w:r>
      <w:r>
        <w:rPr>
          <w:sz w:val="18"/>
        </w:rPr>
        <w:t>-</w:t>
      </w:r>
      <w:r>
        <w:rPr>
          <w:spacing w:val="-11"/>
          <w:sz w:val="18"/>
        </w:rPr>
        <w:t> </w:t>
      </w:r>
      <w:r>
        <w:rPr>
          <w:sz w:val="18"/>
        </w:rPr>
        <w:t>AM</w:t>
      </w:r>
      <w:r>
        <w:rPr>
          <w:spacing w:val="-2"/>
          <w:sz w:val="18"/>
        </w:rPr>
        <w:t> </w:t>
      </w:r>
      <w:r>
        <w:rPr>
          <w:sz w:val="18"/>
        </w:rPr>
        <w:t>-</w:t>
      </w:r>
      <w:r>
        <w:rPr>
          <w:spacing w:val="-1"/>
          <w:sz w:val="18"/>
        </w:rPr>
        <w:t> </w:t>
      </w:r>
      <w:hyperlink r:id="rId8">
        <w:r>
          <w:rPr>
            <w:spacing w:val="-2"/>
            <w:sz w:val="18"/>
          </w:rPr>
          <w:t>www.tjam.jus.br</w:t>
        </w:r>
      </w:hyperlink>
    </w:p>
    <w:p>
      <w:pPr>
        <w:pStyle w:val="BodyText"/>
        <w:spacing w:before="51"/>
        <w:ind w:left="0" w:right="0"/>
        <w:jc w:val="left"/>
        <w:rPr>
          <w:sz w:val="18"/>
        </w:rPr>
      </w:pPr>
    </w:p>
    <w:p>
      <w:pPr>
        <w:spacing w:before="0"/>
        <w:ind w:left="1" w:right="3" w:firstLine="0"/>
        <w:jc w:val="center"/>
        <w:rPr>
          <w:b/>
          <w:sz w:val="26"/>
        </w:rPr>
      </w:pPr>
      <w:r>
        <w:rPr>
          <w:b/>
          <w:spacing w:val="-8"/>
          <w:sz w:val="26"/>
        </w:rPr>
        <w:t>ATA</w:t>
      </w:r>
      <w:r>
        <w:rPr>
          <w:b/>
          <w:spacing w:val="-15"/>
          <w:sz w:val="26"/>
        </w:rPr>
        <w:t> </w:t>
      </w:r>
      <w:r>
        <w:rPr>
          <w:b/>
          <w:spacing w:val="-8"/>
          <w:sz w:val="26"/>
        </w:rPr>
        <w:t>DE</w:t>
      </w:r>
      <w:r>
        <w:rPr>
          <w:b/>
          <w:spacing w:val="-1"/>
          <w:sz w:val="26"/>
        </w:rPr>
        <w:t> </w:t>
      </w:r>
      <w:r>
        <w:rPr>
          <w:b/>
          <w:spacing w:val="-8"/>
          <w:sz w:val="26"/>
        </w:rPr>
        <w:t>JULGAMENTO</w:t>
      </w:r>
    </w:p>
    <w:p>
      <w:pPr>
        <w:pStyle w:val="BodyText"/>
        <w:spacing w:before="0"/>
        <w:ind w:left="0" w:right="0"/>
        <w:jc w:val="left"/>
        <w:rPr>
          <w:b/>
          <w:sz w:val="26"/>
        </w:rPr>
      </w:pPr>
    </w:p>
    <w:p>
      <w:pPr>
        <w:pStyle w:val="BodyText"/>
        <w:spacing w:before="134"/>
        <w:ind w:left="0" w:right="0"/>
        <w:jc w:val="left"/>
        <w:rPr>
          <w:b/>
          <w:sz w:val="26"/>
        </w:rPr>
      </w:pPr>
    </w:p>
    <w:p>
      <w:pPr>
        <w:spacing w:line="244" w:lineRule="auto" w:before="0"/>
        <w:ind w:left="708" w:right="230" w:firstLine="0"/>
        <w:jc w:val="left"/>
        <w:rPr>
          <w:b/>
          <w:sz w:val="28"/>
        </w:rPr>
      </w:pPr>
      <w:r>
        <w:rPr>
          <w:b/>
          <w:sz w:val="28"/>
        </w:rPr>
        <w:t>Sessão</w:t>
      </w:r>
      <w:r>
        <w:rPr>
          <w:b/>
          <w:spacing w:val="40"/>
          <w:sz w:val="28"/>
        </w:rPr>
        <w:t> </w:t>
      </w:r>
      <w:r>
        <w:rPr>
          <w:b/>
          <w:sz w:val="28"/>
        </w:rPr>
        <w:t>Ordinária</w:t>
      </w:r>
      <w:r>
        <w:rPr>
          <w:b/>
          <w:spacing w:val="40"/>
          <w:sz w:val="28"/>
        </w:rPr>
        <w:t> </w:t>
      </w:r>
      <w:r>
        <w:rPr>
          <w:b/>
          <w:sz w:val="28"/>
        </w:rPr>
        <w:t>do</w:t>
      </w:r>
      <w:r>
        <w:rPr>
          <w:b/>
          <w:spacing w:val="40"/>
          <w:sz w:val="28"/>
        </w:rPr>
        <w:t> </w:t>
      </w:r>
      <w:r>
        <w:rPr>
          <w:b/>
          <w:sz w:val="28"/>
        </w:rPr>
        <w:t>Egrégio</w:t>
      </w:r>
      <w:r>
        <w:rPr>
          <w:b/>
          <w:spacing w:val="40"/>
          <w:sz w:val="28"/>
        </w:rPr>
        <w:t> </w:t>
      </w:r>
      <w:r>
        <w:rPr>
          <w:b/>
          <w:sz w:val="28"/>
        </w:rPr>
        <w:t>Tribunal</w:t>
      </w:r>
      <w:r>
        <w:rPr>
          <w:b/>
          <w:spacing w:val="40"/>
          <w:sz w:val="28"/>
        </w:rPr>
        <w:t> </w:t>
      </w:r>
      <w:r>
        <w:rPr>
          <w:b/>
          <w:sz w:val="28"/>
        </w:rPr>
        <w:t>Pleno,</w:t>
      </w:r>
      <w:r>
        <w:rPr>
          <w:b/>
          <w:spacing w:val="40"/>
          <w:sz w:val="28"/>
        </w:rPr>
        <w:t> </w:t>
      </w:r>
      <w:r>
        <w:rPr>
          <w:b/>
          <w:sz w:val="28"/>
        </w:rPr>
        <w:t>em</w:t>
      </w:r>
      <w:r>
        <w:rPr>
          <w:b/>
          <w:spacing w:val="40"/>
          <w:sz w:val="28"/>
        </w:rPr>
        <w:t> </w:t>
      </w:r>
      <w:r>
        <w:rPr>
          <w:b/>
          <w:sz w:val="28"/>
        </w:rPr>
        <w:t>Manaus,</w:t>
      </w:r>
      <w:r>
        <w:rPr>
          <w:b/>
          <w:spacing w:val="40"/>
          <w:sz w:val="28"/>
        </w:rPr>
        <w:t> </w:t>
      </w:r>
      <w:r>
        <w:rPr>
          <w:b/>
          <w:sz w:val="28"/>
        </w:rPr>
        <w:t>11</w:t>
      </w:r>
      <w:r>
        <w:rPr>
          <w:b/>
          <w:spacing w:val="40"/>
          <w:sz w:val="28"/>
        </w:rPr>
        <w:t> </w:t>
      </w:r>
      <w:r>
        <w:rPr>
          <w:b/>
          <w:sz w:val="28"/>
        </w:rPr>
        <w:t>de</w:t>
      </w:r>
      <w:r>
        <w:rPr>
          <w:b/>
          <w:spacing w:val="40"/>
          <w:sz w:val="28"/>
        </w:rPr>
        <w:t> </w:t>
      </w:r>
      <w:r>
        <w:rPr>
          <w:b/>
          <w:sz w:val="28"/>
        </w:rPr>
        <w:t>março</w:t>
      </w:r>
      <w:r>
        <w:rPr>
          <w:b/>
          <w:spacing w:val="40"/>
          <w:sz w:val="28"/>
        </w:rPr>
        <w:t> </w:t>
      </w:r>
      <w:r>
        <w:rPr>
          <w:b/>
          <w:sz w:val="28"/>
        </w:rPr>
        <w:t>de </w:t>
      </w:r>
      <w:r>
        <w:rPr>
          <w:b/>
          <w:spacing w:val="-2"/>
          <w:sz w:val="28"/>
        </w:rPr>
        <w:t>2025.</w:t>
      </w:r>
    </w:p>
    <w:p>
      <w:pPr>
        <w:spacing w:line="336" w:lineRule="auto" w:before="124"/>
        <w:ind w:left="708" w:right="230" w:firstLine="0"/>
        <w:jc w:val="left"/>
        <w:rPr>
          <w:b/>
          <w:sz w:val="28"/>
        </w:rPr>
      </w:pPr>
      <w:r>
        <w:rPr>
          <w:b/>
          <w:sz w:val="28"/>
        </w:rPr>
        <w:t>Presidente,</w:t>
      </w:r>
      <w:r>
        <w:rPr>
          <w:b/>
          <w:spacing w:val="-8"/>
          <w:sz w:val="28"/>
        </w:rPr>
        <w:t> </w:t>
      </w:r>
      <w:r>
        <w:rPr>
          <w:b/>
          <w:sz w:val="28"/>
        </w:rPr>
        <w:t>em</w:t>
      </w:r>
      <w:r>
        <w:rPr>
          <w:b/>
          <w:spacing w:val="-8"/>
          <w:sz w:val="28"/>
        </w:rPr>
        <w:t> </w:t>
      </w:r>
      <w:r>
        <w:rPr>
          <w:b/>
          <w:sz w:val="28"/>
        </w:rPr>
        <w:t>substituição:</w:t>
      </w:r>
      <w:r>
        <w:rPr>
          <w:b/>
          <w:spacing w:val="-8"/>
          <w:sz w:val="28"/>
        </w:rPr>
        <w:t> </w:t>
      </w:r>
      <w:r>
        <w:rPr>
          <w:b/>
          <w:sz w:val="28"/>
        </w:rPr>
        <w:t>Exmo.</w:t>
      </w:r>
      <w:r>
        <w:rPr>
          <w:b/>
          <w:spacing w:val="-8"/>
          <w:sz w:val="28"/>
        </w:rPr>
        <w:t> </w:t>
      </w:r>
      <w:r>
        <w:rPr>
          <w:b/>
          <w:sz w:val="28"/>
        </w:rPr>
        <w:t>Sr.</w:t>
      </w:r>
      <w:r>
        <w:rPr>
          <w:b/>
          <w:spacing w:val="-8"/>
          <w:sz w:val="28"/>
        </w:rPr>
        <w:t> </w:t>
      </w:r>
      <w:r>
        <w:rPr>
          <w:b/>
          <w:sz w:val="28"/>
        </w:rPr>
        <w:t>Des.</w:t>
      </w:r>
      <w:r>
        <w:rPr>
          <w:b/>
          <w:spacing w:val="-8"/>
          <w:sz w:val="28"/>
        </w:rPr>
        <w:t> </w:t>
      </w:r>
      <w:r>
        <w:rPr>
          <w:b/>
          <w:sz w:val="28"/>
        </w:rPr>
        <w:t>José</w:t>
      </w:r>
      <w:r>
        <w:rPr>
          <w:b/>
          <w:spacing w:val="-8"/>
          <w:sz w:val="28"/>
        </w:rPr>
        <w:t> </w:t>
      </w:r>
      <w:r>
        <w:rPr>
          <w:b/>
          <w:sz w:val="28"/>
        </w:rPr>
        <w:t>Hamilton</w:t>
      </w:r>
      <w:r>
        <w:rPr>
          <w:b/>
          <w:spacing w:val="-8"/>
          <w:sz w:val="28"/>
        </w:rPr>
        <w:t> </w:t>
      </w:r>
      <w:r>
        <w:rPr>
          <w:b/>
          <w:sz w:val="28"/>
        </w:rPr>
        <w:t>Saraiva</w:t>
      </w:r>
      <w:r>
        <w:rPr>
          <w:b/>
          <w:spacing w:val="-8"/>
          <w:sz w:val="28"/>
        </w:rPr>
        <w:t> </w:t>
      </w:r>
      <w:r>
        <w:rPr>
          <w:b/>
          <w:sz w:val="28"/>
        </w:rPr>
        <w:t>dos</w:t>
      </w:r>
      <w:r>
        <w:rPr>
          <w:b/>
          <w:spacing w:val="-8"/>
          <w:sz w:val="28"/>
        </w:rPr>
        <w:t> </w:t>
      </w:r>
      <w:r>
        <w:rPr>
          <w:b/>
          <w:sz w:val="28"/>
        </w:rPr>
        <w:t>Santos. Procurador de Justiça: Exmo Sr. Dr.</w:t>
      </w:r>
      <w:r>
        <w:rPr>
          <w:b/>
          <w:spacing w:val="-11"/>
          <w:sz w:val="28"/>
        </w:rPr>
        <w:t> </w:t>
      </w:r>
      <w:r>
        <w:rPr>
          <w:b/>
          <w:sz w:val="28"/>
        </w:rPr>
        <w:t>André Virgílio Belota Seffair.</w:t>
      </w:r>
    </w:p>
    <w:p>
      <w:pPr>
        <w:spacing w:line="320" w:lineRule="exact" w:before="0"/>
        <w:ind w:left="708" w:right="0" w:firstLine="0"/>
        <w:jc w:val="left"/>
        <w:rPr>
          <w:b/>
          <w:sz w:val="28"/>
        </w:rPr>
      </w:pPr>
      <w:r>
        <w:rPr>
          <w:b/>
          <w:sz w:val="28"/>
        </w:rPr>
        <w:t>Secretáriade</w:t>
      </w:r>
      <w:r>
        <w:rPr>
          <w:b/>
          <w:spacing w:val="-5"/>
          <w:sz w:val="28"/>
        </w:rPr>
        <w:t> </w:t>
      </w:r>
      <w:r>
        <w:rPr>
          <w:b/>
          <w:sz w:val="28"/>
        </w:rPr>
        <w:t>Justiça:</w:t>
      </w:r>
      <w:r>
        <w:rPr>
          <w:b/>
          <w:spacing w:val="-2"/>
          <w:sz w:val="28"/>
        </w:rPr>
        <w:t> </w:t>
      </w:r>
      <w:r>
        <w:rPr>
          <w:b/>
          <w:sz w:val="28"/>
        </w:rPr>
        <w:t>Dra.</w:t>
      </w:r>
      <w:r>
        <w:rPr>
          <w:b/>
          <w:spacing w:val="-2"/>
          <w:sz w:val="28"/>
        </w:rPr>
        <w:t> </w:t>
      </w:r>
      <w:r>
        <w:rPr>
          <w:b/>
          <w:sz w:val="28"/>
        </w:rPr>
        <w:t>Daniele</w:t>
      </w:r>
      <w:r>
        <w:rPr>
          <w:b/>
          <w:spacing w:val="-2"/>
          <w:sz w:val="28"/>
        </w:rPr>
        <w:t> </w:t>
      </w:r>
      <w:r>
        <w:rPr>
          <w:b/>
          <w:sz w:val="28"/>
        </w:rPr>
        <w:t>Costa</w:t>
      </w:r>
      <w:r>
        <w:rPr>
          <w:b/>
          <w:spacing w:val="-2"/>
          <w:sz w:val="28"/>
        </w:rPr>
        <w:t> Navegante</w:t>
      </w:r>
    </w:p>
    <w:p>
      <w:pPr>
        <w:pStyle w:val="BodyText"/>
        <w:spacing w:before="255"/>
        <w:ind w:left="0" w:right="0"/>
        <w:jc w:val="left"/>
        <w:rPr>
          <w:b/>
        </w:rPr>
      </w:pPr>
    </w:p>
    <w:p>
      <w:pPr>
        <w:pStyle w:val="BodyText"/>
        <w:spacing w:line="244" w:lineRule="auto" w:before="1"/>
        <w:ind w:firstLine="106"/>
        <w:rPr>
          <w:b/>
        </w:rPr>
      </w:pPr>
      <w:r>
        <w:rPr/>
        <w:t>Aos onze dias do mês de março de dois mil e vinte e cinco, nesta cidade </w:t>
      </w:r>
      <w:r>
        <w:rPr/>
        <w:t>de Manaus, reuniu-se às nove horas, em sessão ordinária, na sala de sessões, o</w:t>
      </w:r>
      <w:r>
        <w:rPr>
          <w:spacing w:val="40"/>
        </w:rPr>
        <w:t> </w:t>
      </w:r>
      <w:r>
        <w:rPr/>
        <w:t>Egrégio Tribunal Pleno,</w:t>
      </w:r>
      <w:r>
        <w:rPr>
          <w:spacing w:val="40"/>
        </w:rPr>
        <w:t> </w:t>
      </w:r>
      <w:r>
        <w:rPr/>
        <w:t>com a presença dos</w:t>
      </w:r>
      <w:r>
        <w:rPr>
          <w:spacing w:val="40"/>
        </w:rPr>
        <w:t> </w:t>
      </w:r>
      <w:r>
        <w:rPr/>
        <w:t>Excelentíssimos</w:t>
      </w:r>
      <w:r>
        <w:rPr>
          <w:spacing w:val="40"/>
        </w:rPr>
        <w:t> </w:t>
      </w:r>
      <w:r>
        <w:rPr/>
        <w:t>Senhores Desembargador José Hamilton Saraiva dos Santos, Presidente, em substituição, presentes, Desembargador João de Jesus Abdala Simões, Desembargadora Maria do Perpétuo Socorro Guedes Moura, Desembargador Yedo Simões de Oliveira, Desembargador Paulo Cesar Caminha e Lima, Desembargadora Carla Maria Santos dos Reis, Desembargador Jorge Manoel Lopes Lins, Desembargador Anselmo Chíxaro, Desembargadora Joana dos Santos Meirelles, Desembargador Délcio Luís Santos, Desembargadora Vânia Maria do P. S. Marques Marinho, Desembargadora Onilza Abreu Gerth, Desembargadora Mirza Telma de Oliveira cunha, Desembargadora Luiza Cristina Nascimento da Costa Marques, Desembargador Henrique Veiga Lima, Dra. Lia Maria Guedes de Freitas, Juíza de Direito convocada e o Dr. André</w:t>
      </w:r>
      <w:r>
        <w:rPr>
          <w:spacing w:val="40"/>
        </w:rPr>
        <w:t> </w:t>
      </w:r>
      <w:r>
        <w:rPr/>
        <w:t>Seffair representante do Ministério Público. </w:t>
      </w:r>
      <w:r>
        <w:rPr>
          <w:b/>
          <w:u w:val="single"/>
        </w:rPr>
        <w:t>Ausências Justificadas</w:t>
      </w:r>
      <w:r>
        <w:rPr>
          <w:u w:val="single"/>
        </w:rPr>
        <w:t>:</w:t>
      </w:r>
      <w:r>
        <w:rPr/>
        <w:t> Desembargador Jomar Ricardo Saunders Fernandes, Presidente, Desembargadora Maria das Graças Pessôa Figueiredo, Desembargador Domingos Jorge Chalub Pereira, Desembargador Flávio Humberto Pascarelli Lopes, Desembargador Cláudio César Ramalheira Roessing, Desembargador Lafayette Carneiro Vieira Júnior, Desembargadora Nélia Caminha Jorge, Desembargador Airton Luis Corrêa Gentil, Desembargador Abraham Peixoto Campos Filho e Desembargador Cezar Luiz Bandiera. Havendo número legal, o Desembargador Presidente, declarou aberta a sessão, autorizando a senhora Secretária a fazer a leitura da Ata da Sessão anterior, que foi dispensada, com o assentimento dos demais pares e aprovada, na forma lavrada, sendo, em seguida, assinada.</w:t>
      </w:r>
      <w:r>
        <w:rPr>
          <w:spacing w:val="-9"/>
        </w:rPr>
        <w:t> </w:t>
      </w:r>
      <w:r>
        <w:rPr/>
        <w:t>Antes de iniciar os julgamentos o Desembargador José Hamilton Saraiva dos Santos, Presidente, em substituição </w:t>
      </w:r>
      <w:r>
        <w:rPr>
          <w:b/>
        </w:rPr>
        <w:t>comunicou que todos os Processos Administrativos seriam adiados em virtude da ausência justificada do Des. Jomar Ricardo Saunders Fernandes, Presidente. PROCESSOS ADMINISTRATIVOS</w:t>
      </w:r>
      <w:r>
        <w:rPr>
          <w:b/>
          <w:spacing w:val="4"/>
        </w:rPr>
        <w:t> </w:t>
      </w:r>
      <w:r>
        <w:rPr>
          <w:b/>
        </w:rPr>
        <w:t>–</w:t>
      </w:r>
      <w:r>
        <w:rPr>
          <w:b/>
          <w:spacing w:val="4"/>
        </w:rPr>
        <w:t> </w:t>
      </w:r>
      <w:r>
        <w:rPr>
          <w:b/>
        </w:rPr>
        <w:t>SEI</w:t>
      </w:r>
      <w:r>
        <w:rPr>
          <w:b/>
          <w:spacing w:val="4"/>
        </w:rPr>
        <w:t> </w:t>
      </w:r>
      <w:r>
        <w:rPr>
          <w:b/>
        </w:rPr>
        <w:t>01.</w:t>
      </w:r>
      <w:r>
        <w:rPr>
          <w:b/>
          <w:spacing w:val="4"/>
        </w:rPr>
        <w:t> </w:t>
      </w:r>
      <w:r>
        <w:rPr>
          <w:b/>
        </w:rPr>
        <w:t>Processo</w:t>
      </w:r>
      <w:r>
        <w:rPr>
          <w:b/>
          <w:spacing w:val="-11"/>
        </w:rPr>
        <w:t> </w:t>
      </w:r>
      <w:r>
        <w:rPr>
          <w:b/>
        </w:rPr>
        <w:t>Administrativo</w:t>
      </w:r>
      <w:r>
        <w:rPr>
          <w:b/>
          <w:spacing w:val="4"/>
        </w:rPr>
        <w:t> </w:t>
      </w:r>
      <w:r>
        <w:rPr>
          <w:b/>
        </w:rPr>
        <w:t>n.°</w:t>
      </w:r>
      <w:r>
        <w:rPr>
          <w:b/>
          <w:spacing w:val="5"/>
        </w:rPr>
        <w:t> </w:t>
      </w:r>
      <w:r>
        <w:rPr>
          <w:b/>
          <w:spacing w:val="-2"/>
        </w:rPr>
        <w:t>2024/000055318-</w:t>
      </w:r>
    </w:p>
    <w:p>
      <w:pPr>
        <w:pStyle w:val="BodyText"/>
        <w:spacing w:after="0" w:line="244" w:lineRule="auto"/>
        <w:rPr>
          <w:b/>
        </w:rPr>
        <w:sectPr>
          <w:headerReference w:type="default" r:id="rId5"/>
          <w:footerReference w:type="default" r:id="rId6"/>
          <w:type w:val="continuous"/>
          <w:pgSz w:w="11900" w:h="16840"/>
          <w:pgMar w:header="269" w:footer="253" w:top="460" w:bottom="440" w:left="566" w:right="566"/>
          <w:pgNumType w:start="1"/>
        </w:sectPr>
      </w:pPr>
    </w:p>
    <w:p>
      <w:pPr>
        <w:spacing w:line="244" w:lineRule="auto" w:before="78"/>
        <w:ind w:left="708" w:right="711" w:firstLine="0"/>
        <w:jc w:val="both"/>
        <w:rPr>
          <w:b/>
          <w:sz w:val="28"/>
        </w:rPr>
      </w:pPr>
      <w:r>
        <w:rPr>
          <w:b/>
          <w:sz w:val="28"/>
        </w:rPr>
        <w:t>01. ANTEPROJETO DE LEI QUE ACRESCENTA O INCISO </w:t>
      </w:r>
      <w:r>
        <w:rPr>
          <w:b/>
          <w:sz w:val="28"/>
          <w:u w:val="single"/>
        </w:rPr>
        <w:t>V</w:t>
      </w:r>
      <w:r>
        <w:rPr>
          <w:b/>
          <w:sz w:val="28"/>
        </w:rPr>
        <w:t> </w:t>
      </w:r>
      <w:r>
        <w:rPr>
          <w:b/>
          <w:sz w:val="28"/>
        </w:rPr>
        <w:t>AO ARTIGO 184 DA</w:t>
      </w:r>
      <w:r>
        <w:rPr>
          <w:b/>
          <w:spacing w:val="-1"/>
          <w:sz w:val="28"/>
        </w:rPr>
        <w:t> </w:t>
      </w:r>
      <w:r>
        <w:rPr>
          <w:b/>
          <w:sz w:val="28"/>
        </w:rPr>
        <w:t>LEI COMPLEMENTAR N.° 261, DE 18 DE </w:t>
      </w:r>
      <w:r>
        <w:rPr>
          <w:b/>
          <w:sz w:val="28"/>
        </w:rPr>
        <w:t>DEZEMBRO DE 2023, VISANDO PRESERVAR OS EFEITOS DO §2° DO ART. 419 </w:t>
      </w:r>
      <w:r>
        <w:rPr>
          <w:b/>
          <w:sz w:val="28"/>
        </w:rPr>
        <w:t>DA LEI COMPLEMENTAR N.° 17, DE 23 DE JANEIRO DE 1997 ATÉ </w:t>
      </w:r>
      <w:r>
        <w:rPr>
          <w:b/>
          <w:sz w:val="28"/>
        </w:rPr>
        <w:t>A ULTERIOR</w:t>
      </w:r>
      <w:r>
        <w:rPr>
          <w:b/>
          <w:spacing w:val="71"/>
          <w:sz w:val="28"/>
        </w:rPr>
        <w:t>  </w:t>
      </w:r>
      <w:r>
        <w:rPr>
          <w:b/>
          <w:sz w:val="28"/>
        </w:rPr>
        <w:t>EDIÇÃO</w:t>
      </w:r>
      <w:r>
        <w:rPr>
          <w:b/>
          <w:spacing w:val="73"/>
          <w:sz w:val="28"/>
        </w:rPr>
        <w:t>  </w:t>
      </w:r>
      <w:r>
        <w:rPr>
          <w:b/>
          <w:sz w:val="28"/>
        </w:rPr>
        <w:t>DE</w:t>
      </w:r>
      <w:r>
        <w:rPr>
          <w:b/>
          <w:spacing w:val="73"/>
          <w:sz w:val="28"/>
        </w:rPr>
        <w:t>  </w:t>
      </w:r>
      <w:r>
        <w:rPr>
          <w:b/>
          <w:sz w:val="28"/>
        </w:rPr>
        <w:t>LEI</w:t>
      </w:r>
      <w:r>
        <w:rPr>
          <w:b/>
          <w:spacing w:val="74"/>
          <w:sz w:val="28"/>
        </w:rPr>
        <w:t>  </w:t>
      </w:r>
      <w:r>
        <w:rPr>
          <w:b/>
          <w:sz w:val="28"/>
        </w:rPr>
        <w:t>ESPECÍFICA</w:t>
      </w:r>
      <w:r>
        <w:rPr>
          <w:b/>
          <w:spacing w:val="66"/>
          <w:sz w:val="28"/>
        </w:rPr>
        <w:t>  </w:t>
      </w:r>
      <w:r>
        <w:rPr>
          <w:b/>
          <w:sz w:val="28"/>
        </w:rPr>
        <w:t>DISCIPLINANDO</w:t>
      </w:r>
      <w:r>
        <w:rPr>
          <w:b/>
          <w:spacing w:val="202"/>
          <w:sz w:val="28"/>
        </w:rPr>
        <w:t> </w:t>
      </w:r>
      <w:r>
        <w:rPr>
          <w:b/>
          <w:spacing w:val="-10"/>
          <w:sz w:val="28"/>
        </w:rPr>
        <w:t>A</w:t>
      </w:r>
    </w:p>
    <w:p>
      <w:pPr>
        <w:spacing w:line="244" w:lineRule="auto" w:before="8"/>
        <w:ind w:left="708" w:right="711" w:firstLine="0"/>
        <w:jc w:val="both"/>
        <w:rPr>
          <w:b/>
          <w:sz w:val="28"/>
        </w:rPr>
      </w:pPr>
      <w:r>
        <w:rPr>
          <w:b/>
          <w:sz w:val="28"/>
        </w:rPr>
        <w:t>MATÉRIA. Anteciparam voto com o Des. Airton Luís Corrêa Gentil </w:t>
      </w:r>
      <w:r>
        <w:rPr>
          <w:b/>
          <w:sz w:val="28"/>
        </w:rPr>
        <w:t>(</w:t>
      </w:r>
      <w:r>
        <w:rPr>
          <w:sz w:val="28"/>
        </w:rPr>
        <w:t>voto vista em 11.02.2025). Des. Yedo Simões de Oliveira (em 11.02.25). Desª Nélia Caminha Jorge (em 11.02.25).</w:t>
      </w:r>
      <w:r>
        <w:rPr>
          <w:b/>
          <w:sz w:val="28"/>
        </w:rPr>
        <w:t>Voto vista convergente</w:t>
      </w:r>
      <w:r>
        <w:rPr>
          <w:sz w:val="28"/>
        </w:rPr>
        <w:t>:Desa. Mirza Telma de Oliveira Cunha, acrescenta complementações ao voto do Des. Airton Luís Corrêa Gentil. </w:t>
      </w:r>
      <w:r>
        <w:rPr>
          <w:b/>
          <w:sz w:val="28"/>
        </w:rPr>
        <w:t>Apreciação suspensa: </w:t>
      </w:r>
      <w:r>
        <w:rPr>
          <w:sz w:val="28"/>
        </w:rPr>
        <w:t>prorrogada vista requerida pelo Des. José Hamilton Saraiva dos Santos (em 25.02.2025). Adiado a pedido do Des. Presidente. </w:t>
      </w:r>
      <w:r>
        <w:rPr>
          <w:b/>
          <w:sz w:val="28"/>
        </w:rPr>
        <w:t>02. Processo Administrativo nº 2024/000035391-00.ANTEPROJETO DE LEI QUE</w:t>
      </w:r>
      <w:r>
        <w:rPr>
          <w:b/>
          <w:spacing w:val="-11"/>
          <w:sz w:val="28"/>
        </w:rPr>
        <w:t> </w:t>
      </w:r>
      <w:r>
        <w:rPr>
          <w:b/>
          <w:sz w:val="28"/>
        </w:rPr>
        <w:t>ALTERA</w:t>
      </w:r>
      <w:r>
        <w:rPr>
          <w:b/>
          <w:spacing w:val="-18"/>
          <w:sz w:val="28"/>
        </w:rPr>
        <w:t> </w:t>
      </w:r>
      <w:r>
        <w:rPr>
          <w:b/>
          <w:sz w:val="28"/>
        </w:rPr>
        <w:t>AS</w:t>
      </w:r>
      <w:r>
        <w:rPr>
          <w:b/>
          <w:spacing w:val="-7"/>
          <w:sz w:val="28"/>
        </w:rPr>
        <w:t> </w:t>
      </w:r>
      <w:r>
        <w:rPr>
          <w:b/>
          <w:sz w:val="28"/>
        </w:rPr>
        <w:t>ALÍNEAS “A”, “B” E “C”, DO INCISO III, DO</w:t>
      </w:r>
      <w:r>
        <w:rPr>
          <w:b/>
          <w:spacing w:val="-7"/>
          <w:sz w:val="28"/>
        </w:rPr>
        <w:t> </w:t>
      </w:r>
      <w:r>
        <w:rPr>
          <w:b/>
          <w:sz w:val="28"/>
        </w:rPr>
        <w:t>ART. 58, DA LEI COMPLEMENTAR Nº 261, DE 28 DE DEZEMBRO DE 2023 (LEI DE</w:t>
      </w:r>
      <w:r>
        <w:rPr>
          <w:b/>
          <w:spacing w:val="42"/>
          <w:sz w:val="28"/>
        </w:rPr>
        <w:t>  </w:t>
      </w:r>
      <w:r>
        <w:rPr>
          <w:b/>
          <w:sz w:val="28"/>
        </w:rPr>
        <w:t>ORGANIZAÇÃO</w:t>
      </w:r>
      <w:r>
        <w:rPr>
          <w:b/>
          <w:spacing w:val="43"/>
          <w:sz w:val="28"/>
        </w:rPr>
        <w:t>  </w:t>
      </w:r>
      <w:r>
        <w:rPr>
          <w:b/>
          <w:sz w:val="28"/>
        </w:rPr>
        <w:t>JUDICIÁRIA</w:t>
      </w:r>
      <w:r>
        <w:rPr>
          <w:b/>
          <w:spacing w:val="35"/>
          <w:sz w:val="28"/>
        </w:rPr>
        <w:t>  </w:t>
      </w:r>
      <w:r>
        <w:rPr>
          <w:b/>
          <w:sz w:val="28"/>
        </w:rPr>
        <w:t>DO</w:t>
      </w:r>
      <w:r>
        <w:rPr>
          <w:b/>
          <w:spacing w:val="43"/>
          <w:sz w:val="28"/>
        </w:rPr>
        <w:t>  </w:t>
      </w:r>
      <w:r>
        <w:rPr>
          <w:b/>
          <w:sz w:val="28"/>
        </w:rPr>
        <w:t>ESTADO</w:t>
      </w:r>
      <w:r>
        <w:rPr>
          <w:b/>
          <w:spacing w:val="43"/>
          <w:sz w:val="28"/>
        </w:rPr>
        <w:t>  </w:t>
      </w:r>
      <w:r>
        <w:rPr>
          <w:b/>
          <w:sz w:val="28"/>
        </w:rPr>
        <w:t>DO</w:t>
      </w:r>
      <w:r>
        <w:rPr>
          <w:b/>
          <w:spacing w:val="35"/>
          <w:sz w:val="28"/>
        </w:rPr>
        <w:t>  </w:t>
      </w:r>
      <w:r>
        <w:rPr>
          <w:b/>
          <w:spacing w:val="-2"/>
          <w:sz w:val="28"/>
        </w:rPr>
        <w:t>AMAZONAS).</w:t>
      </w:r>
    </w:p>
    <w:p>
      <w:pPr>
        <w:spacing w:line="244" w:lineRule="auto" w:before="16"/>
        <w:ind w:left="708" w:right="711" w:firstLine="0"/>
        <w:jc w:val="both"/>
        <w:rPr>
          <w:b/>
          <w:sz w:val="28"/>
        </w:rPr>
      </w:pPr>
      <w:r>
        <w:rPr>
          <w:b/>
          <w:sz w:val="28"/>
        </w:rPr>
        <w:t>Apreciação suspensa: </w:t>
      </w:r>
      <w:r>
        <w:rPr>
          <w:sz w:val="28"/>
        </w:rPr>
        <w:t>prorrogada vista requerida pelo Des. Délcio Luis </w:t>
      </w:r>
      <w:r>
        <w:rPr>
          <w:sz w:val="28"/>
        </w:rPr>
        <w:t>Santos (em 25.02.2025). </w:t>
      </w:r>
      <w:r>
        <w:rPr>
          <w:b/>
          <w:sz w:val="28"/>
        </w:rPr>
        <w:t>03. Processo Administrativo nº 2025/000010479-00. ANTEPROJETO</w:t>
      </w:r>
      <w:r>
        <w:rPr>
          <w:b/>
          <w:spacing w:val="-8"/>
          <w:sz w:val="28"/>
        </w:rPr>
        <w:t> </w:t>
      </w:r>
      <w:r>
        <w:rPr>
          <w:b/>
          <w:sz w:val="28"/>
        </w:rPr>
        <w:t>DE</w:t>
      </w:r>
      <w:r>
        <w:rPr>
          <w:b/>
          <w:spacing w:val="-5"/>
          <w:sz w:val="28"/>
        </w:rPr>
        <w:t> </w:t>
      </w:r>
      <w:r>
        <w:rPr>
          <w:b/>
          <w:sz w:val="28"/>
        </w:rPr>
        <w:t>LEI</w:t>
      </w:r>
      <w:r>
        <w:rPr>
          <w:b/>
          <w:spacing w:val="-5"/>
          <w:sz w:val="28"/>
        </w:rPr>
        <w:t> </w:t>
      </w:r>
      <w:r>
        <w:rPr>
          <w:b/>
          <w:sz w:val="28"/>
        </w:rPr>
        <w:t>ORDINÁRIA</w:t>
      </w:r>
      <w:r>
        <w:rPr>
          <w:b/>
          <w:spacing w:val="-18"/>
          <w:sz w:val="28"/>
        </w:rPr>
        <w:t> </w:t>
      </w:r>
      <w:r>
        <w:rPr>
          <w:b/>
          <w:sz w:val="28"/>
        </w:rPr>
        <w:t>QUE</w:t>
      </w:r>
      <w:r>
        <w:rPr>
          <w:b/>
          <w:spacing w:val="-9"/>
          <w:sz w:val="28"/>
        </w:rPr>
        <w:t> </w:t>
      </w:r>
      <w:r>
        <w:rPr>
          <w:b/>
          <w:sz w:val="28"/>
        </w:rPr>
        <w:t>TRANSFORMA</w:t>
      </w:r>
      <w:r>
        <w:rPr>
          <w:b/>
          <w:spacing w:val="-18"/>
          <w:sz w:val="28"/>
        </w:rPr>
        <w:t> </w:t>
      </w:r>
      <w:r>
        <w:rPr>
          <w:b/>
          <w:sz w:val="28"/>
        </w:rPr>
        <w:t>CARGOS</w:t>
      </w:r>
      <w:r>
        <w:rPr>
          <w:b/>
          <w:spacing w:val="-4"/>
          <w:sz w:val="28"/>
        </w:rPr>
        <w:t> </w:t>
      </w:r>
      <w:r>
        <w:rPr>
          <w:b/>
          <w:sz w:val="28"/>
        </w:rPr>
        <w:t>EM COMISSÃO</w:t>
      </w:r>
      <w:r>
        <w:rPr>
          <w:b/>
          <w:spacing w:val="25"/>
          <w:sz w:val="28"/>
        </w:rPr>
        <w:t> </w:t>
      </w:r>
      <w:r>
        <w:rPr>
          <w:b/>
          <w:sz w:val="28"/>
        </w:rPr>
        <w:t>NO</w:t>
      </w:r>
      <w:r>
        <w:rPr>
          <w:b/>
          <w:spacing w:val="20"/>
          <w:sz w:val="28"/>
        </w:rPr>
        <w:t> </w:t>
      </w:r>
      <w:r>
        <w:rPr>
          <w:b/>
          <w:sz w:val="28"/>
        </w:rPr>
        <w:t>TRIBUNAL</w:t>
      </w:r>
      <w:r>
        <w:rPr>
          <w:b/>
          <w:spacing w:val="10"/>
          <w:sz w:val="28"/>
        </w:rPr>
        <w:t> </w:t>
      </w:r>
      <w:r>
        <w:rPr>
          <w:b/>
          <w:sz w:val="28"/>
        </w:rPr>
        <w:t>DE</w:t>
      </w:r>
      <w:r>
        <w:rPr>
          <w:b/>
          <w:spacing w:val="25"/>
          <w:sz w:val="28"/>
        </w:rPr>
        <w:t> </w:t>
      </w:r>
      <w:r>
        <w:rPr>
          <w:b/>
          <w:sz w:val="28"/>
        </w:rPr>
        <w:t>JUSTIÇA</w:t>
      </w:r>
      <w:r>
        <w:rPr>
          <w:b/>
          <w:spacing w:val="9"/>
          <w:sz w:val="28"/>
        </w:rPr>
        <w:t> </w:t>
      </w:r>
      <w:r>
        <w:rPr>
          <w:b/>
          <w:sz w:val="28"/>
        </w:rPr>
        <w:t>DO</w:t>
      </w:r>
      <w:r>
        <w:rPr>
          <w:b/>
          <w:spacing w:val="26"/>
          <w:sz w:val="28"/>
        </w:rPr>
        <w:t> </w:t>
      </w:r>
      <w:r>
        <w:rPr>
          <w:b/>
          <w:sz w:val="28"/>
        </w:rPr>
        <w:t>ESTADO</w:t>
      </w:r>
      <w:r>
        <w:rPr>
          <w:b/>
          <w:spacing w:val="25"/>
          <w:sz w:val="28"/>
        </w:rPr>
        <w:t> </w:t>
      </w:r>
      <w:r>
        <w:rPr>
          <w:b/>
          <w:sz w:val="28"/>
        </w:rPr>
        <w:t>DO</w:t>
      </w:r>
      <w:r>
        <w:rPr>
          <w:b/>
          <w:spacing w:val="10"/>
          <w:sz w:val="28"/>
        </w:rPr>
        <w:t> </w:t>
      </w:r>
      <w:r>
        <w:rPr>
          <w:b/>
          <w:spacing w:val="-2"/>
          <w:sz w:val="28"/>
        </w:rPr>
        <w:t>AMAZONAS</w:t>
      </w:r>
    </w:p>
    <w:p>
      <w:pPr>
        <w:spacing w:line="244" w:lineRule="auto" w:before="6"/>
        <w:ind w:left="708" w:right="711" w:firstLine="0"/>
        <w:jc w:val="both"/>
        <w:rPr>
          <w:b/>
          <w:sz w:val="28"/>
        </w:rPr>
      </w:pPr>
      <w:r>
        <w:rPr>
          <w:b/>
          <w:sz w:val="28"/>
        </w:rPr>
        <w:t>E DÁ OUTRAS PROVIDÊNCIA</w:t>
      </w:r>
      <w:r>
        <w:rPr>
          <w:sz w:val="28"/>
        </w:rPr>
        <w:t>. </w:t>
      </w:r>
      <w:r>
        <w:rPr>
          <w:b/>
          <w:sz w:val="28"/>
        </w:rPr>
        <w:t>Apreciação suspensa: </w:t>
      </w:r>
      <w:r>
        <w:rPr>
          <w:sz w:val="28"/>
        </w:rPr>
        <w:t>Pedido de </w:t>
      </w:r>
      <w:r>
        <w:rPr>
          <w:sz w:val="28"/>
        </w:rPr>
        <w:t>vista requerido pela Desa. Nélia Caminha Jorge(em 25.02.2025). </w:t>
      </w:r>
      <w:r>
        <w:rPr>
          <w:b/>
          <w:sz w:val="28"/>
        </w:rPr>
        <w:t>04. </w:t>
      </w:r>
      <w:r>
        <w:rPr>
          <w:b/>
          <w:sz w:val="28"/>
        </w:rPr>
        <w:t>Processo Administrativo nº 2022/000040790-00.MINUTA DE RESOLUÇÃO </w:t>
      </w:r>
      <w:r>
        <w:rPr>
          <w:b/>
          <w:sz w:val="28"/>
        </w:rPr>
        <w:t>QUE DISPÕE SOBRE</w:t>
      </w:r>
      <w:r>
        <w:rPr>
          <w:b/>
          <w:spacing w:val="-13"/>
          <w:sz w:val="28"/>
        </w:rPr>
        <w:t> </w:t>
      </w:r>
      <w:r>
        <w:rPr>
          <w:b/>
          <w:sz w:val="28"/>
        </w:rPr>
        <w:t>A</w:t>
      </w:r>
      <w:r>
        <w:rPr>
          <w:b/>
          <w:spacing w:val="-13"/>
          <w:sz w:val="28"/>
        </w:rPr>
        <w:t> </w:t>
      </w:r>
      <w:r>
        <w:rPr>
          <w:b/>
          <w:sz w:val="28"/>
        </w:rPr>
        <w:t>ORGANIZAÇÃO E O FUNCIONAMENTO DO </w:t>
      </w:r>
      <w:r>
        <w:rPr>
          <w:b/>
          <w:sz w:val="28"/>
        </w:rPr>
        <w:t>GRUPO DE MONITORIAMENTO E FISCALIZAÇÃO DO </w:t>
      </w:r>
      <w:r>
        <w:rPr>
          <w:b/>
          <w:sz w:val="28"/>
        </w:rPr>
        <w:t>SISTEMA SOCIOEDUCATIVO</w:t>
      </w:r>
      <w:r>
        <w:rPr>
          <w:b/>
          <w:spacing w:val="67"/>
          <w:w w:val="150"/>
          <w:sz w:val="28"/>
        </w:rPr>
        <w:t>  </w:t>
      </w:r>
      <w:r>
        <w:rPr>
          <w:b/>
          <w:sz w:val="28"/>
        </w:rPr>
        <w:t>(GMF)</w:t>
      </w:r>
      <w:r>
        <w:rPr>
          <w:b/>
          <w:spacing w:val="70"/>
          <w:w w:val="150"/>
          <w:sz w:val="28"/>
        </w:rPr>
        <w:t>  </w:t>
      </w:r>
      <w:r>
        <w:rPr>
          <w:b/>
          <w:sz w:val="28"/>
        </w:rPr>
        <w:t>NO</w:t>
      </w:r>
      <w:r>
        <w:rPr>
          <w:b/>
          <w:spacing w:val="62"/>
          <w:w w:val="150"/>
          <w:sz w:val="28"/>
        </w:rPr>
        <w:t>  </w:t>
      </w:r>
      <w:r>
        <w:rPr>
          <w:b/>
          <w:sz w:val="28"/>
        </w:rPr>
        <w:t>AMAZONAS</w:t>
      </w:r>
      <w:r>
        <w:rPr>
          <w:b/>
          <w:spacing w:val="70"/>
          <w:w w:val="150"/>
          <w:sz w:val="28"/>
        </w:rPr>
        <w:t>  </w:t>
      </w:r>
      <w:r>
        <w:rPr>
          <w:b/>
          <w:sz w:val="28"/>
        </w:rPr>
        <w:t>E</w:t>
      </w:r>
      <w:r>
        <w:rPr>
          <w:b/>
          <w:spacing w:val="69"/>
          <w:w w:val="150"/>
          <w:sz w:val="28"/>
        </w:rPr>
        <w:t>  </w:t>
      </w:r>
      <w:r>
        <w:rPr>
          <w:b/>
          <w:sz w:val="28"/>
        </w:rPr>
        <w:t>DÁ</w:t>
      </w:r>
      <w:r>
        <w:rPr>
          <w:b/>
          <w:spacing w:val="281"/>
          <w:sz w:val="28"/>
        </w:rPr>
        <w:t> </w:t>
      </w:r>
      <w:r>
        <w:rPr>
          <w:b/>
          <w:spacing w:val="-2"/>
          <w:sz w:val="28"/>
        </w:rPr>
        <w:t>OUTRA</w:t>
      </w:r>
      <w:r>
        <w:rPr>
          <w:b/>
          <w:spacing w:val="-2"/>
          <w:sz w:val="28"/>
        </w:rPr>
        <w:t>S</w:t>
      </w:r>
    </w:p>
    <w:p>
      <w:pPr>
        <w:spacing w:before="9"/>
        <w:ind w:left="708" w:right="0" w:firstLine="0"/>
        <w:jc w:val="both"/>
        <w:rPr>
          <w:b/>
          <w:sz w:val="28"/>
        </w:rPr>
      </w:pPr>
      <w:r>
        <w:rPr>
          <w:b/>
          <w:sz w:val="28"/>
        </w:rPr>
        <w:t>PROVIDÊNCIAS</w:t>
      </w:r>
      <w:r>
        <w:rPr>
          <w:sz w:val="28"/>
        </w:rPr>
        <w:t>.</w:t>
      </w:r>
      <w:r>
        <w:rPr>
          <w:spacing w:val="-6"/>
          <w:sz w:val="28"/>
        </w:rPr>
        <w:t> </w:t>
      </w:r>
      <w:r>
        <w:rPr>
          <w:sz w:val="28"/>
        </w:rPr>
        <w:t>Apresentada:</w:t>
      </w:r>
      <w:r>
        <w:rPr>
          <w:spacing w:val="9"/>
          <w:sz w:val="28"/>
        </w:rPr>
        <w:t> </w:t>
      </w:r>
      <w:r>
        <w:rPr>
          <w:sz w:val="28"/>
        </w:rPr>
        <w:t>em</w:t>
      </w:r>
      <w:r>
        <w:rPr>
          <w:spacing w:val="9"/>
          <w:sz w:val="28"/>
        </w:rPr>
        <w:t> </w:t>
      </w:r>
      <w:r>
        <w:rPr>
          <w:sz w:val="28"/>
        </w:rPr>
        <w:t>25.02.2025.</w:t>
      </w:r>
      <w:r>
        <w:rPr>
          <w:spacing w:val="9"/>
          <w:sz w:val="28"/>
        </w:rPr>
        <w:t> </w:t>
      </w:r>
      <w:r>
        <w:rPr>
          <w:b/>
          <w:sz w:val="28"/>
        </w:rPr>
        <w:t>05.</w:t>
      </w:r>
      <w:r>
        <w:rPr>
          <w:b/>
          <w:spacing w:val="9"/>
          <w:sz w:val="28"/>
        </w:rPr>
        <w:t> </w:t>
      </w:r>
      <w:r>
        <w:rPr>
          <w:b/>
          <w:sz w:val="28"/>
        </w:rPr>
        <w:t>Processo</w:t>
      </w:r>
      <w:r>
        <w:rPr>
          <w:b/>
          <w:spacing w:val="-6"/>
          <w:sz w:val="28"/>
        </w:rPr>
        <w:t> </w:t>
      </w:r>
      <w:r>
        <w:rPr>
          <w:b/>
          <w:sz w:val="28"/>
        </w:rPr>
        <w:t>Administrativo</w:t>
      </w:r>
      <w:r>
        <w:rPr>
          <w:b/>
          <w:spacing w:val="10"/>
          <w:sz w:val="28"/>
        </w:rPr>
        <w:t> </w:t>
      </w:r>
      <w:r>
        <w:rPr>
          <w:b/>
          <w:spacing w:val="-5"/>
          <w:sz w:val="28"/>
        </w:rPr>
        <w:t>n.</w:t>
      </w:r>
    </w:p>
    <w:p>
      <w:pPr>
        <w:spacing w:line="244" w:lineRule="auto" w:before="8"/>
        <w:ind w:left="708" w:right="711" w:firstLine="0"/>
        <w:jc w:val="both"/>
        <w:rPr>
          <w:b/>
          <w:sz w:val="28"/>
        </w:rPr>
      </w:pPr>
      <w:r>
        <w:rPr>
          <w:b/>
          <w:sz w:val="28"/>
        </w:rPr>
        <w:t>° 2024/000064791-00.MINUTA DE RESOLUÇÃO QUE ALTERA </w:t>
      </w:r>
      <w:r>
        <w:rPr>
          <w:b/>
          <w:sz w:val="28"/>
        </w:rPr>
        <w:t>A RESOLUÇÃO N.º 12, DE 27 DE MAIO DE 2010, DO TRIBUNAL DE JUSTIÇA DO ESTADO DO AMAZONAS, QUE REGULAMENTA OS CRITÉRIOS OBJETIVOS PARA AFERIÇÃO DO MERECIMENTO NOS PROCESSOS DE PROMOÇÃO DE MAGISTRADOS E DE</w:t>
      </w:r>
      <w:r>
        <w:rPr>
          <w:b/>
          <w:spacing w:val="-4"/>
          <w:sz w:val="28"/>
        </w:rPr>
        <w:t> </w:t>
      </w:r>
      <w:r>
        <w:rPr>
          <w:b/>
          <w:sz w:val="28"/>
        </w:rPr>
        <w:t>ACESSO</w:t>
      </w:r>
      <w:r>
        <w:rPr>
          <w:b/>
          <w:spacing w:val="-4"/>
          <w:sz w:val="28"/>
        </w:rPr>
        <w:t> </w:t>
      </w:r>
      <w:r>
        <w:rPr>
          <w:b/>
          <w:sz w:val="28"/>
        </w:rPr>
        <w:t>AO 2º GRAU, EM CONFORMIDADE COM A RESOLUÇÃO CNJ N.º 106, DE 6 DE</w:t>
      </w:r>
      <w:r>
        <w:rPr>
          <w:b/>
          <w:spacing w:val="3"/>
          <w:sz w:val="28"/>
        </w:rPr>
        <w:t> </w:t>
      </w:r>
      <w:r>
        <w:rPr>
          <w:b/>
          <w:sz w:val="28"/>
        </w:rPr>
        <w:t>ABRIL</w:t>
      </w:r>
      <w:r>
        <w:rPr>
          <w:b/>
          <w:spacing w:val="5"/>
          <w:sz w:val="28"/>
        </w:rPr>
        <w:t> </w:t>
      </w:r>
      <w:r>
        <w:rPr>
          <w:b/>
          <w:sz w:val="28"/>
        </w:rPr>
        <w:t>DE</w:t>
      </w:r>
      <w:r>
        <w:rPr>
          <w:b/>
          <w:spacing w:val="20"/>
          <w:sz w:val="28"/>
        </w:rPr>
        <w:t> </w:t>
      </w:r>
      <w:r>
        <w:rPr>
          <w:b/>
          <w:sz w:val="28"/>
        </w:rPr>
        <w:t>2010,</w:t>
      </w:r>
      <w:r>
        <w:rPr>
          <w:b/>
          <w:spacing w:val="20"/>
          <w:sz w:val="28"/>
        </w:rPr>
        <w:t> </w:t>
      </w:r>
      <w:r>
        <w:rPr>
          <w:b/>
          <w:sz w:val="28"/>
        </w:rPr>
        <w:t>E</w:t>
      </w:r>
      <w:r>
        <w:rPr>
          <w:b/>
          <w:spacing w:val="20"/>
          <w:sz w:val="28"/>
        </w:rPr>
        <w:t> </w:t>
      </w:r>
      <w:r>
        <w:rPr>
          <w:b/>
          <w:sz w:val="28"/>
        </w:rPr>
        <w:t>SUAS</w:t>
      </w:r>
      <w:r>
        <w:rPr>
          <w:b/>
          <w:spacing w:val="6"/>
          <w:sz w:val="28"/>
        </w:rPr>
        <w:t> </w:t>
      </w:r>
      <w:r>
        <w:rPr>
          <w:b/>
          <w:sz w:val="28"/>
        </w:rPr>
        <w:t>ALTERAÇÕES</w:t>
      </w:r>
      <w:r>
        <w:rPr>
          <w:b/>
          <w:spacing w:val="20"/>
          <w:sz w:val="28"/>
        </w:rPr>
        <w:t> </w:t>
      </w:r>
      <w:r>
        <w:rPr>
          <w:b/>
          <w:sz w:val="28"/>
        </w:rPr>
        <w:t>POSTERIORES.</w:t>
      </w:r>
      <w:r>
        <w:rPr>
          <w:b/>
          <w:spacing w:val="20"/>
          <w:sz w:val="28"/>
        </w:rPr>
        <w:t> </w:t>
      </w:r>
      <w:r>
        <w:rPr>
          <w:b/>
          <w:sz w:val="28"/>
        </w:rPr>
        <w:t>06.</w:t>
      </w:r>
      <w:r>
        <w:rPr>
          <w:b/>
          <w:spacing w:val="20"/>
          <w:sz w:val="28"/>
        </w:rPr>
        <w:t> </w:t>
      </w:r>
      <w:r>
        <w:rPr>
          <w:b/>
          <w:spacing w:val="-2"/>
          <w:sz w:val="28"/>
        </w:rPr>
        <w:t>Processo</w:t>
      </w:r>
    </w:p>
    <w:p>
      <w:pPr>
        <w:spacing w:line="244" w:lineRule="auto" w:before="12"/>
        <w:ind w:left="708" w:right="711" w:firstLine="0"/>
        <w:jc w:val="both"/>
        <w:rPr>
          <w:sz w:val="28"/>
        </w:rPr>
      </w:pPr>
      <w:r>
        <w:rPr>
          <w:b/>
          <w:sz w:val="28"/>
        </w:rPr>
        <w:t>Administrativo n.º 2024/000058262-00. EDITAL N.º 47/2024 – PTJ </w:t>
      </w:r>
      <w:r>
        <w:rPr>
          <w:b/>
          <w:sz w:val="28"/>
        </w:rPr>
        <w:t>– REMOÇÃO PARA A VARA ÚNICA DA COMARCA DE BERURI DO ESTADO</w:t>
      </w:r>
      <w:r>
        <w:rPr>
          <w:b/>
          <w:spacing w:val="50"/>
          <w:sz w:val="28"/>
        </w:rPr>
        <w:t> </w:t>
      </w:r>
      <w:r>
        <w:rPr>
          <w:b/>
          <w:sz w:val="28"/>
        </w:rPr>
        <w:t>DO</w:t>
      </w:r>
      <w:r>
        <w:rPr>
          <w:b/>
          <w:spacing w:val="37"/>
          <w:sz w:val="28"/>
        </w:rPr>
        <w:t> </w:t>
      </w:r>
      <w:r>
        <w:rPr>
          <w:b/>
          <w:sz w:val="28"/>
        </w:rPr>
        <w:t>AMAZONAS</w:t>
      </w:r>
      <w:r>
        <w:rPr>
          <w:b/>
          <w:spacing w:val="51"/>
          <w:sz w:val="28"/>
        </w:rPr>
        <w:t> </w:t>
      </w:r>
      <w:r>
        <w:rPr>
          <w:b/>
          <w:sz w:val="28"/>
        </w:rPr>
        <w:t>(CRITÉRIO</w:t>
      </w:r>
      <w:r>
        <w:rPr>
          <w:b/>
          <w:spacing w:val="36"/>
          <w:sz w:val="28"/>
        </w:rPr>
        <w:t> </w:t>
      </w:r>
      <w:r>
        <w:rPr>
          <w:b/>
          <w:sz w:val="28"/>
        </w:rPr>
        <w:t>ANTIGUIDADE).</w:t>
      </w:r>
      <w:r>
        <w:rPr>
          <w:b/>
          <w:spacing w:val="52"/>
          <w:sz w:val="28"/>
        </w:rPr>
        <w:t> </w:t>
      </w:r>
      <w:r>
        <w:rPr>
          <w:sz w:val="28"/>
        </w:rPr>
        <w:t>Inscritos:1</w:t>
      </w:r>
      <w:r>
        <w:rPr>
          <w:spacing w:val="51"/>
          <w:sz w:val="28"/>
        </w:rPr>
        <w:t> </w:t>
      </w:r>
      <w:r>
        <w:rPr>
          <w:sz w:val="28"/>
        </w:rPr>
        <w:t>-</w:t>
      </w:r>
      <w:r>
        <w:rPr>
          <w:spacing w:val="51"/>
          <w:sz w:val="28"/>
        </w:rPr>
        <w:t> </w:t>
      </w:r>
      <w:r>
        <w:rPr>
          <w:spacing w:val="-8"/>
          <w:sz w:val="28"/>
        </w:rPr>
        <w:t>Dr.</w:t>
      </w:r>
    </w:p>
    <w:p>
      <w:pPr>
        <w:pStyle w:val="BodyText"/>
        <w:spacing w:line="244" w:lineRule="auto" w:before="4"/>
      </w:pPr>
      <w:r>
        <w:rPr/>
        <w:t>ROSBERG DE SOUZA CROZARA, titular da Vara Única da Comarca de </w:t>
      </w:r>
      <w:r>
        <w:rPr/>
        <w:t>Nova Olinda</w:t>
      </w:r>
      <w:r>
        <w:rPr>
          <w:spacing w:val="26"/>
        </w:rPr>
        <w:t>  </w:t>
      </w:r>
      <w:r>
        <w:rPr/>
        <w:t>do</w:t>
      </w:r>
      <w:r>
        <w:rPr>
          <w:spacing w:val="27"/>
        </w:rPr>
        <w:t>  </w:t>
      </w:r>
      <w:r>
        <w:rPr/>
        <w:t>Norte/AM,</w:t>
      </w:r>
      <w:r>
        <w:rPr>
          <w:spacing w:val="27"/>
        </w:rPr>
        <w:t>  </w:t>
      </w:r>
      <w:r>
        <w:rPr/>
        <w:t>PA</w:t>
      </w:r>
      <w:r>
        <w:rPr>
          <w:spacing w:val="74"/>
          <w:w w:val="150"/>
        </w:rPr>
        <w:t> </w:t>
      </w:r>
      <w:r>
        <w:rPr/>
        <w:t>n.º</w:t>
      </w:r>
      <w:r>
        <w:rPr>
          <w:spacing w:val="27"/>
        </w:rPr>
        <w:t>  </w:t>
      </w:r>
      <w:r>
        <w:rPr/>
        <w:t>2024/000058669-00;</w:t>
      </w:r>
      <w:r>
        <w:rPr>
          <w:spacing w:val="26"/>
        </w:rPr>
        <w:t>  </w:t>
      </w:r>
      <w:r>
        <w:rPr/>
        <w:t>2</w:t>
      </w:r>
      <w:r>
        <w:rPr>
          <w:spacing w:val="27"/>
        </w:rPr>
        <w:t>  </w:t>
      </w:r>
      <w:r>
        <w:rPr/>
        <w:t>-</w:t>
      </w:r>
      <w:r>
        <w:rPr>
          <w:spacing w:val="27"/>
        </w:rPr>
        <w:t>  </w:t>
      </w:r>
      <w:r>
        <w:rPr/>
        <w:t>Dr.</w:t>
      </w:r>
      <w:r>
        <w:rPr>
          <w:spacing w:val="27"/>
        </w:rPr>
        <w:t>  </w:t>
      </w:r>
      <w:r>
        <w:rPr/>
        <w:t>PEDRO</w:t>
      </w:r>
      <w:r>
        <w:rPr>
          <w:spacing w:val="27"/>
        </w:rPr>
        <w:t>  </w:t>
      </w:r>
      <w:r>
        <w:rPr>
          <w:spacing w:val="-4"/>
        </w:rPr>
        <w:t>ÉSIO</w:t>
      </w:r>
    </w:p>
    <w:p>
      <w:pPr>
        <w:pStyle w:val="BodyText"/>
        <w:spacing w:line="244" w:lineRule="auto"/>
      </w:pPr>
      <w:r>
        <w:rPr/>
        <w:t>CORREIA DE OLIVEIRA, titular da Vara Única da Comarca de </w:t>
      </w:r>
      <w:r>
        <w:rPr/>
        <w:t>Novo Aripuanã/AM,</w:t>
      </w:r>
      <w:r>
        <w:rPr>
          <w:spacing w:val="22"/>
        </w:rPr>
        <w:t> </w:t>
      </w:r>
      <w:r>
        <w:rPr/>
        <w:t>PA</w:t>
      </w:r>
      <w:r>
        <w:rPr>
          <w:spacing w:val="10"/>
        </w:rPr>
        <w:t> </w:t>
      </w:r>
      <w:r>
        <w:rPr/>
        <w:t>n.º</w:t>
      </w:r>
      <w:r>
        <w:rPr>
          <w:spacing w:val="24"/>
        </w:rPr>
        <w:t> </w:t>
      </w:r>
      <w:r>
        <w:rPr/>
        <w:t>2024/000061276-00;</w:t>
      </w:r>
      <w:r>
        <w:rPr>
          <w:spacing w:val="24"/>
        </w:rPr>
        <w:t> </w:t>
      </w:r>
      <w:r>
        <w:rPr/>
        <w:t>3</w:t>
      </w:r>
      <w:r>
        <w:rPr>
          <w:spacing w:val="24"/>
        </w:rPr>
        <w:t> </w:t>
      </w:r>
      <w:r>
        <w:rPr/>
        <w:t>-</w:t>
      </w:r>
      <w:r>
        <w:rPr>
          <w:spacing w:val="24"/>
        </w:rPr>
        <w:t> </w:t>
      </w:r>
      <w:r>
        <w:rPr/>
        <w:t>Dr.</w:t>
      </w:r>
      <w:r>
        <w:rPr>
          <w:spacing w:val="25"/>
        </w:rPr>
        <w:t> </w:t>
      </w:r>
      <w:r>
        <w:rPr/>
        <w:t>DANIEL</w:t>
      </w:r>
      <w:r>
        <w:rPr>
          <w:spacing w:val="14"/>
        </w:rPr>
        <w:t> </w:t>
      </w:r>
      <w:r>
        <w:rPr/>
        <w:t>DO</w:t>
      </w:r>
      <w:r>
        <w:rPr>
          <w:spacing w:val="25"/>
        </w:rPr>
        <w:t> </w:t>
      </w:r>
      <w:r>
        <w:rPr>
          <w:spacing w:val="-2"/>
        </w:rPr>
        <w:t>NASCIMENTO</w:t>
      </w:r>
    </w:p>
    <w:p>
      <w:pPr>
        <w:pStyle w:val="BodyText"/>
        <w:spacing w:line="244" w:lineRule="auto" w:before="4"/>
      </w:pPr>
      <w:r>
        <w:rPr/>
        <w:t>MANUSSAKIS, titular da</w:t>
      </w:r>
      <w:r>
        <w:rPr>
          <w:spacing w:val="-2"/>
        </w:rPr>
        <w:t> </w:t>
      </w:r>
      <w:r>
        <w:rPr/>
        <w:t>Vara Única da Comarca de São Paulo de </w:t>
      </w:r>
      <w:r>
        <w:rPr/>
        <w:t>Olivença/AM, PA</w:t>
      </w:r>
      <w:r>
        <w:rPr>
          <w:spacing w:val="7"/>
        </w:rPr>
        <w:t> </w:t>
      </w:r>
      <w:r>
        <w:rPr/>
        <w:t>n.º</w:t>
      </w:r>
      <w:r>
        <w:rPr>
          <w:spacing w:val="23"/>
        </w:rPr>
        <w:t> </w:t>
      </w:r>
      <w:r>
        <w:rPr/>
        <w:t>2024/000060658-00;</w:t>
      </w:r>
      <w:r>
        <w:rPr>
          <w:spacing w:val="23"/>
        </w:rPr>
        <w:t> </w:t>
      </w:r>
      <w:r>
        <w:rPr/>
        <w:t>4</w:t>
      </w:r>
      <w:r>
        <w:rPr>
          <w:spacing w:val="22"/>
        </w:rPr>
        <w:t> </w:t>
      </w:r>
      <w:r>
        <w:rPr/>
        <w:t>–</w:t>
      </w:r>
      <w:r>
        <w:rPr>
          <w:spacing w:val="23"/>
        </w:rPr>
        <w:t> </w:t>
      </w:r>
      <w:r>
        <w:rPr/>
        <w:t>Dra.</w:t>
      </w:r>
      <w:r>
        <w:rPr>
          <w:spacing w:val="22"/>
        </w:rPr>
        <w:t> </w:t>
      </w:r>
      <w:r>
        <w:rPr/>
        <w:t>JANEILINE</w:t>
      </w:r>
      <w:r>
        <w:rPr>
          <w:spacing w:val="23"/>
        </w:rPr>
        <w:t> </w:t>
      </w:r>
      <w:r>
        <w:rPr/>
        <w:t>DE</w:t>
      </w:r>
      <w:r>
        <w:rPr>
          <w:spacing w:val="22"/>
        </w:rPr>
        <w:t> </w:t>
      </w:r>
      <w:r>
        <w:rPr/>
        <w:t>SA</w:t>
      </w:r>
      <w:r>
        <w:rPr>
          <w:spacing w:val="8"/>
        </w:rPr>
        <w:t> </w:t>
      </w:r>
      <w:r>
        <w:rPr/>
        <w:t>CARNEIRO,</w:t>
      </w:r>
      <w:r>
        <w:rPr>
          <w:spacing w:val="23"/>
        </w:rPr>
        <w:t> </w:t>
      </w:r>
      <w:r>
        <w:rPr/>
        <w:t>titular</w:t>
      </w:r>
      <w:r>
        <w:rPr>
          <w:spacing w:val="23"/>
        </w:rPr>
        <w:t> </w:t>
      </w:r>
      <w:r>
        <w:rPr>
          <w:spacing w:val="-5"/>
        </w:rPr>
        <w:t>da</w:t>
      </w:r>
    </w:p>
    <w:p>
      <w:pPr>
        <w:spacing w:line="244" w:lineRule="auto" w:before="3"/>
        <w:ind w:left="708" w:right="711" w:firstLine="0"/>
        <w:jc w:val="both"/>
        <w:rPr>
          <w:b/>
          <w:sz w:val="28"/>
        </w:rPr>
      </w:pPr>
      <w:r>
        <w:rPr>
          <w:sz w:val="28"/>
        </w:rPr>
        <w:t>Vara Única da Comarca de Boca do</w:t>
      </w:r>
      <w:r>
        <w:rPr>
          <w:spacing w:val="-12"/>
          <w:sz w:val="28"/>
        </w:rPr>
        <w:t> </w:t>
      </w:r>
      <w:r>
        <w:rPr>
          <w:sz w:val="28"/>
        </w:rPr>
        <w:t>Acre/AM, PA</w:t>
      </w:r>
      <w:r>
        <w:rPr>
          <w:spacing w:val="-12"/>
          <w:sz w:val="28"/>
        </w:rPr>
        <w:t> </w:t>
      </w:r>
      <w:r>
        <w:rPr>
          <w:sz w:val="28"/>
        </w:rPr>
        <w:t>n.º 2024/000060105-00; 5 – Dr. DANNY RODRIGUES MORAES, titular da Vara Única da Comarca </w:t>
      </w:r>
      <w:r>
        <w:rPr>
          <w:sz w:val="28"/>
        </w:rPr>
        <w:t>de Ipixuna/AM, PA n.º 2024/000060109-00. </w:t>
      </w:r>
      <w:r>
        <w:rPr>
          <w:b/>
          <w:sz w:val="28"/>
        </w:rPr>
        <w:t>07. Processo Administrativo n.º 2024/000058275-00</w:t>
      </w:r>
      <w:r>
        <w:rPr>
          <w:b/>
          <w:spacing w:val="-18"/>
          <w:sz w:val="28"/>
        </w:rPr>
        <w:t> </w:t>
      </w:r>
      <w:r>
        <w:rPr>
          <w:b/>
          <w:sz w:val="28"/>
        </w:rPr>
        <w:t>.EDITAL</w:t>
      </w:r>
      <w:r>
        <w:rPr>
          <w:b/>
          <w:spacing w:val="-17"/>
          <w:sz w:val="28"/>
        </w:rPr>
        <w:t> </w:t>
      </w:r>
      <w:r>
        <w:rPr>
          <w:b/>
          <w:sz w:val="28"/>
        </w:rPr>
        <w:t>N.º</w:t>
      </w:r>
      <w:r>
        <w:rPr>
          <w:b/>
          <w:spacing w:val="-18"/>
          <w:sz w:val="28"/>
        </w:rPr>
        <w:t> </w:t>
      </w:r>
      <w:r>
        <w:rPr>
          <w:b/>
          <w:sz w:val="28"/>
        </w:rPr>
        <w:t>49/2024</w:t>
      </w:r>
      <w:r>
        <w:rPr>
          <w:b/>
          <w:spacing w:val="-17"/>
          <w:sz w:val="28"/>
        </w:rPr>
        <w:t> </w:t>
      </w:r>
      <w:r>
        <w:rPr>
          <w:b/>
          <w:sz w:val="28"/>
        </w:rPr>
        <w:t>–</w:t>
      </w:r>
      <w:r>
        <w:rPr>
          <w:b/>
          <w:spacing w:val="-16"/>
          <w:sz w:val="28"/>
        </w:rPr>
        <w:t> </w:t>
      </w:r>
      <w:r>
        <w:rPr>
          <w:b/>
          <w:sz w:val="28"/>
        </w:rPr>
        <w:t>PTJ</w:t>
      </w:r>
      <w:r>
        <w:rPr>
          <w:b/>
          <w:spacing w:val="-9"/>
          <w:sz w:val="28"/>
        </w:rPr>
        <w:t> </w:t>
      </w:r>
      <w:r>
        <w:rPr>
          <w:b/>
          <w:sz w:val="28"/>
        </w:rPr>
        <w:t>–</w:t>
      </w:r>
      <w:r>
        <w:rPr>
          <w:b/>
          <w:spacing w:val="-10"/>
          <w:sz w:val="28"/>
        </w:rPr>
        <w:t> </w:t>
      </w:r>
      <w:r>
        <w:rPr>
          <w:b/>
          <w:sz w:val="28"/>
        </w:rPr>
        <w:t>REMOÇÃO</w:t>
      </w:r>
      <w:r>
        <w:rPr>
          <w:b/>
          <w:spacing w:val="-10"/>
          <w:sz w:val="28"/>
        </w:rPr>
        <w:t> </w:t>
      </w:r>
      <w:r>
        <w:rPr>
          <w:b/>
          <w:sz w:val="28"/>
        </w:rPr>
        <w:t>PARA</w:t>
      </w:r>
      <w:r>
        <w:rPr>
          <w:b/>
          <w:spacing w:val="-18"/>
          <w:sz w:val="28"/>
        </w:rPr>
        <w:t> </w:t>
      </w:r>
      <w:r>
        <w:rPr>
          <w:b/>
          <w:sz w:val="28"/>
        </w:rPr>
        <w:t>A</w:t>
      </w:r>
      <w:r>
        <w:rPr>
          <w:b/>
          <w:spacing w:val="-17"/>
          <w:sz w:val="28"/>
        </w:rPr>
        <w:t> </w:t>
      </w:r>
      <w:r>
        <w:rPr>
          <w:b/>
          <w:sz w:val="28"/>
        </w:rPr>
        <w:t>VARA ÚNICA</w:t>
      </w:r>
      <w:r>
        <w:rPr>
          <w:b/>
          <w:spacing w:val="73"/>
          <w:w w:val="150"/>
          <w:sz w:val="28"/>
        </w:rPr>
        <w:t> </w:t>
      </w:r>
      <w:r>
        <w:rPr>
          <w:b/>
          <w:sz w:val="28"/>
        </w:rPr>
        <w:t>DA</w:t>
      </w:r>
      <w:r>
        <w:rPr>
          <w:b/>
          <w:spacing w:val="73"/>
          <w:w w:val="150"/>
          <w:sz w:val="28"/>
        </w:rPr>
        <w:t> </w:t>
      </w:r>
      <w:r>
        <w:rPr>
          <w:b/>
          <w:sz w:val="28"/>
        </w:rPr>
        <w:t>COMARCA</w:t>
      </w:r>
      <w:r>
        <w:rPr>
          <w:b/>
          <w:spacing w:val="74"/>
          <w:w w:val="150"/>
          <w:sz w:val="28"/>
        </w:rPr>
        <w:t> </w:t>
      </w:r>
      <w:r>
        <w:rPr>
          <w:b/>
          <w:sz w:val="28"/>
        </w:rPr>
        <w:t>DE</w:t>
      </w:r>
      <w:r>
        <w:rPr>
          <w:b/>
          <w:spacing w:val="26"/>
          <w:sz w:val="28"/>
        </w:rPr>
        <w:t>  </w:t>
      </w:r>
      <w:r>
        <w:rPr>
          <w:b/>
          <w:sz w:val="28"/>
        </w:rPr>
        <w:t>UARINI</w:t>
      </w:r>
      <w:r>
        <w:rPr>
          <w:b/>
          <w:spacing w:val="27"/>
          <w:sz w:val="28"/>
        </w:rPr>
        <w:t>  </w:t>
      </w:r>
      <w:r>
        <w:rPr>
          <w:b/>
          <w:sz w:val="28"/>
        </w:rPr>
        <w:t>DO</w:t>
      </w:r>
      <w:r>
        <w:rPr>
          <w:b/>
          <w:spacing w:val="27"/>
          <w:sz w:val="28"/>
        </w:rPr>
        <w:t>  </w:t>
      </w:r>
      <w:r>
        <w:rPr>
          <w:b/>
          <w:sz w:val="28"/>
        </w:rPr>
        <w:t>ESTADO</w:t>
      </w:r>
      <w:r>
        <w:rPr>
          <w:b/>
          <w:spacing w:val="26"/>
          <w:sz w:val="28"/>
        </w:rPr>
        <w:t>  </w:t>
      </w:r>
      <w:r>
        <w:rPr>
          <w:b/>
          <w:sz w:val="28"/>
        </w:rPr>
        <w:t>DO</w:t>
      </w:r>
      <w:r>
        <w:rPr>
          <w:b/>
          <w:spacing w:val="75"/>
          <w:w w:val="150"/>
          <w:sz w:val="28"/>
        </w:rPr>
        <w:t> </w:t>
      </w:r>
      <w:r>
        <w:rPr>
          <w:b/>
          <w:spacing w:val="-2"/>
          <w:sz w:val="28"/>
        </w:rPr>
        <w:t>AMAZONAS</w:t>
      </w:r>
    </w:p>
    <w:p>
      <w:pPr>
        <w:spacing w:after="0" w:line="244" w:lineRule="auto"/>
        <w:jc w:val="both"/>
        <w:rPr>
          <w:b/>
          <w:sz w:val="28"/>
        </w:rPr>
        <w:sectPr>
          <w:pgSz w:w="11900" w:h="16840"/>
          <w:pgMar w:header="269" w:footer="253" w:top="460" w:bottom="440" w:left="566" w:right="566"/>
        </w:sectPr>
      </w:pPr>
    </w:p>
    <w:p>
      <w:pPr>
        <w:spacing w:before="78"/>
        <w:ind w:left="708" w:right="0" w:firstLine="0"/>
        <w:jc w:val="both"/>
        <w:rPr>
          <w:sz w:val="28"/>
        </w:rPr>
      </w:pPr>
      <w:r>
        <w:rPr>
          <w:b/>
          <w:sz w:val="28"/>
        </w:rPr>
        <w:t>(CRITÉRIO</w:t>
      </w:r>
      <w:r>
        <w:rPr>
          <w:b/>
          <w:spacing w:val="22"/>
          <w:sz w:val="28"/>
        </w:rPr>
        <w:t> </w:t>
      </w:r>
      <w:r>
        <w:rPr>
          <w:b/>
          <w:sz w:val="28"/>
        </w:rPr>
        <w:t>ANTIGUIDADE).</w:t>
      </w:r>
      <w:r>
        <w:rPr>
          <w:b/>
          <w:spacing w:val="38"/>
          <w:sz w:val="28"/>
        </w:rPr>
        <w:t> </w:t>
      </w:r>
      <w:r>
        <w:rPr>
          <w:sz w:val="28"/>
        </w:rPr>
        <w:t>Inscritos:1</w:t>
      </w:r>
      <w:r>
        <w:rPr>
          <w:spacing w:val="38"/>
          <w:sz w:val="28"/>
        </w:rPr>
        <w:t> </w:t>
      </w:r>
      <w:r>
        <w:rPr>
          <w:sz w:val="28"/>
        </w:rPr>
        <w:t>-</w:t>
      </w:r>
      <w:r>
        <w:rPr>
          <w:spacing w:val="37"/>
          <w:sz w:val="28"/>
        </w:rPr>
        <w:t> </w:t>
      </w:r>
      <w:r>
        <w:rPr>
          <w:sz w:val="28"/>
        </w:rPr>
        <w:t>Dr.</w:t>
      </w:r>
      <w:r>
        <w:rPr>
          <w:spacing w:val="38"/>
          <w:sz w:val="28"/>
        </w:rPr>
        <w:t> </w:t>
      </w:r>
      <w:r>
        <w:rPr>
          <w:sz w:val="28"/>
        </w:rPr>
        <w:t>DANIEL</w:t>
      </w:r>
      <w:r>
        <w:rPr>
          <w:spacing w:val="28"/>
          <w:sz w:val="28"/>
        </w:rPr>
        <w:t> </w:t>
      </w:r>
      <w:r>
        <w:rPr>
          <w:sz w:val="28"/>
        </w:rPr>
        <w:t>DO</w:t>
      </w:r>
      <w:r>
        <w:rPr>
          <w:spacing w:val="38"/>
          <w:sz w:val="28"/>
        </w:rPr>
        <w:t> </w:t>
      </w:r>
      <w:r>
        <w:rPr>
          <w:spacing w:val="-2"/>
          <w:sz w:val="28"/>
        </w:rPr>
        <w:t>NASCIMENTO</w:t>
      </w:r>
    </w:p>
    <w:p>
      <w:pPr>
        <w:pStyle w:val="BodyText"/>
        <w:spacing w:line="244" w:lineRule="auto" w:before="8"/>
      </w:pPr>
      <w:r>
        <w:rPr/>
        <w:t>MANUSSAKIS, titular da</w:t>
      </w:r>
      <w:r>
        <w:rPr>
          <w:spacing w:val="-2"/>
        </w:rPr>
        <w:t> </w:t>
      </w:r>
      <w:r>
        <w:rPr/>
        <w:t>Vara Única da Comarca de São Paulo de </w:t>
      </w:r>
      <w:r>
        <w:rPr/>
        <w:t>Olivença/AM, PA</w:t>
      </w:r>
      <w:r>
        <w:rPr>
          <w:spacing w:val="7"/>
        </w:rPr>
        <w:t> </w:t>
      </w:r>
      <w:r>
        <w:rPr/>
        <w:t>n.º</w:t>
      </w:r>
      <w:r>
        <w:rPr>
          <w:spacing w:val="23"/>
        </w:rPr>
        <w:t> </w:t>
      </w:r>
      <w:r>
        <w:rPr/>
        <w:t>2024/000060385-00;</w:t>
      </w:r>
      <w:r>
        <w:rPr>
          <w:spacing w:val="23"/>
        </w:rPr>
        <w:t> </w:t>
      </w:r>
      <w:r>
        <w:rPr/>
        <w:t>2</w:t>
      </w:r>
      <w:r>
        <w:rPr>
          <w:spacing w:val="22"/>
        </w:rPr>
        <w:t> </w:t>
      </w:r>
      <w:r>
        <w:rPr/>
        <w:t>–</w:t>
      </w:r>
      <w:r>
        <w:rPr>
          <w:spacing w:val="23"/>
        </w:rPr>
        <w:t> </w:t>
      </w:r>
      <w:r>
        <w:rPr/>
        <w:t>Dra.</w:t>
      </w:r>
      <w:r>
        <w:rPr>
          <w:spacing w:val="22"/>
        </w:rPr>
        <w:t> </w:t>
      </w:r>
      <w:r>
        <w:rPr/>
        <w:t>JANEILINE</w:t>
      </w:r>
      <w:r>
        <w:rPr>
          <w:spacing w:val="23"/>
        </w:rPr>
        <w:t> </w:t>
      </w:r>
      <w:r>
        <w:rPr/>
        <w:t>DE</w:t>
      </w:r>
      <w:r>
        <w:rPr>
          <w:spacing w:val="22"/>
        </w:rPr>
        <w:t> </w:t>
      </w:r>
      <w:r>
        <w:rPr/>
        <w:t>SA</w:t>
      </w:r>
      <w:r>
        <w:rPr>
          <w:spacing w:val="8"/>
        </w:rPr>
        <w:t> </w:t>
      </w:r>
      <w:r>
        <w:rPr/>
        <w:t>CARNEIRO,</w:t>
      </w:r>
      <w:r>
        <w:rPr>
          <w:spacing w:val="23"/>
        </w:rPr>
        <w:t> </w:t>
      </w:r>
      <w:r>
        <w:rPr/>
        <w:t>titular</w:t>
      </w:r>
      <w:r>
        <w:rPr>
          <w:spacing w:val="23"/>
        </w:rPr>
        <w:t> </w:t>
      </w:r>
      <w:r>
        <w:rPr>
          <w:spacing w:val="-5"/>
        </w:rPr>
        <w:t>da</w:t>
      </w:r>
    </w:p>
    <w:p>
      <w:pPr>
        <w:spacing w:line="244" w:lineRule="auto" w:before="3"/>
        <w:ind w:left="708" w:right="711" w:firstLine="0"/>
        <w:jc w:val="both"/>
        <w:rPr>
          <w:sz w:val="28"/>
        </w:rPr>
      </w:pPr>
      <w:r>
        <w:rPr>
          <w:sz w:val="28"/>
        </w:rPr>
        <w:t>Vara Única da Comarca de Boca do</w:t>
      </w:r>
      <w:r>
        <w:rPr>
          <w:spacing w:val="-12"/>
          <w:sz w:val="28"/>
        </w:rPr>
        <w:t> </w:t>
      </w:r>
      <w:r>
        <w:rPr>
          <w:sz w:val="28"/>
        </w:rPr>
        <w:t>Acre/AM, PA</w:t>
      </w:r>
      <w:r>
        <w:rPr>
          <w:spacing w:val="-12"/>
          <w:sz w:val="28"/>
        </w:rPr>
        <w:t> </w:t>
      </w:r>
      <w:r>
        <w:rPr>
          <w:sz w:val="28"/>
        </w:rPr>
        <w:t>n.º 2024/000060106-00; 3 – Dr. DANNY RODRIGUES MORAES, titular da Vara Única da Comarca </w:t>
      </w:r>
      <w:r>
        <w:rPr>
          <w:sz w:val="28"/>
        </w:rPr>
        <w:t>de Ipixuna/AM, PA n.º 2024/000060110-00. </w:t>
      </w:r>
      <w:r>
        <w:rPr>
          <w:b/>
          <w:sz w:val="28"/>
        </w:rPr>
        <w:t>08. Processo Administrativo n.º 2024/000058276-00. EDITAL N.º 50/2024 – PTJ – REMOÇÃO PARA A 2ª VARA</w:t>
      </w:r>
      <w:r>
        <w:rPr>
          <w:b/>
          <w:spacing w:val="-10"/>
          <w:sz w:val="28"/>
        </w:rPr>
        <w:t> </w:t>
      </w:r>
      <w:r>
        <w:rPr>
          <w:b/>
          <w:sz w:val="28"/>
        </w:rPr>
        <w:t>DA</w:t>
      </w:r>
      <w:r>
        <w:rPr>
          <w:b/>
          <w:spacing w:val="-10"/>
          <w:sz w:val="28"/>
        </w:rPr>
        <w:t> </w:t>
      </w:r>
      <w:r>
        <w:rPr>
          <w:b/>
          <w:sz w:val="28"/>
        </w:rPr>
        <w:t>COMARCA</w:t>
      </w:r>
      <w:r>
        <w:rPr>
          <w:b/>
          <w:spacing w:val="-10"/>
          <w:sz w:val="28"/>
        </w:rPr>
        <w:t> </w:t>
      </w:r>
      <w:r>
        <w:rPr>
          <w:b/>
          <w:sz w:val="28"/>
        </w:rPr>
        <w:t>DE MANACAPURU DO ESTADO DO</w:t>
      </w:r>
      <w:r>
        <w:rPr>
          <w:b/>
          <w:spacing w:val="-10"/>
          <w:sz w:val="28"/>
        </w:rPr>
        <w:t> </w:t>
      </w:r>
      <w:r>
        <w:rPr>
          <w:b/>
          <w:sz w:val="28"/>
        </w:rPr>
        <w:t>AMAZONAS (CRITÉRIO</w:t>
      </w:r>
      <w:r>
        <w:rPr>
          <w:b/>
          <w:spacing w:val="4"/>
          <w:sz w:val="28"/>
        </w:rPr>
        <w:t> </w:t>
      </w:r>
      <w:r>
        <w:rPr>
          <w:b/>
          <w:sz w:val="28"/>
        </w:rPr>
        <w:t>MERECIMENTO).</w:t>
      </w:r>
      <w:r>
        <w:rPr>
          <w:b/>
          <w:spacing w:val="4"/>
          <w:sz w:val="28"/>
        </w:rPr>
        <w:t> </w:t>
      </w:r>
      <w:r>
        <w:rPr>
          <w:sz w:val="28"/>
        </w:rPr>
        <w:t>Inscrita:1</w:t>
      </w:r>
      <w:r>
        <w:rPr>
          <w:spacing w:val="4"/>
          <w:sz w:val="28"/>
        </w:rPr>
        <w:t> </w:t>
      </w:r>
      <w:r>
        <w:rPr>
          <w:sz w:val="28"/>
        </w:rPr>
        <w:t>–</w:t>
      </w:r>
      <w:r>
        <w:rPr>
          <w:spacing w:val="4"/>
          <w:sz w:val="28"/>
        </w:rPr>
        <w:t> </w:t>
      </w:r>
      <w:r>
        <w:rPr>
          <w:sz w:val="28"/>
        </w:rPr>
        <w:t>Dra.</w:t>
      </w:r>
      <w:r>
        <w:rPr>
          <w:spacing w:val="4"/>
          <w:sz w:val="28"/>
        </w:rPr>
        <w:t> </w:t>
      </w:r>
      <w:r>
        <w:rPr>
          <w:sz w:val="28"/>
        </w:rPr>
        <w:t>JOSEILDA</w:t>
      </w:r>
      <w:r>
        <w:rPr>
          <w:spacing w:val="-12"/>
          <w:sz w:val="28"/>
        </w:rPr>
        <w:t> </w:t>
      </w:r>
      <w:r>
        <w:rPr>
          <w:sz w:val="28"/>
        </w:rPr>
        <w:t>PEREIRA</w:t>
      </w:r>
      <w:r>
        <w:rPr>
          <w:spacing w:val="-11"/>
          <w:sz w:val="28"/>
        </w:rPr>
        <w:t> </w:t>
      </w:r>
      <w:r>
        <w:rPr>
          <w:spacing w:val="-2"/>
          <w:sz w:val="28"/>
        </w:rPr>
        <w:t>BILIO,</w:t>
      </w:r>
    </w:p>
    <w:p>
      <w:pPr>
        <w:spacing w:line="244" w:lineRule="auto" w:before="9"/>
        <w:ind w:left="708" w:right="711" w:firstLine="0"/>
        <w:jc w:val="both"/>
        <w:rPr>
          <w:sz w:val="28"/>
        </w:rPr>
      </w:pPr>
      <w:r>
        <w:rPr>
          <w:sz w:val="28"/>
        </w:rPr>
        <w:t>titular da 1ª Vara do Juizado Especial de Itacoatiara/AM, PA</w:t>
      </w:r>
      <w:r>
        <w:rPr>
          <w:spacing w:val="-6"/>
          <w:sz w:val="28"/>
        </w:rPr>
        <w:t> </w:t>
      </w:r>
      <w:r>
        <w:rPr>
          <w:sz w:val="28"/>
        </w:rPr>
        <w:t>n.º 2024/000061119- 00 (2º Quinto). </w:t>
      </w:r>
      <w:r>
        <w:rPr>
          <w:b/>
          <w:sz w:val="28"/>
        </w:rPr>
        <w:t>09.Processo Administrativo n.º 2024/000058922-00. </w:t>
      </w:r>
      <w:r>
        <w:rPr>
          <w:b/>
          <w:sz w:val="28"/>
        </w:rPr>
        <w:t>EDITAL N.º 54/2024 – PTJ – REMOÇÃO PARA O 2º JUIZADO ESPECIALIZADO NO COMBATE À VIOLÊNCIA DOMÉSTICA E FAMILIAR CONTRA A MULHER DA COMARCA DE MANAUS DO ESTADO DO AMAZONAS (CRITÉRIO</w:t>
      </w:r>
      <w:r>
        <w:rPr>
          <w:b/>
          <w:spacing w:val="19"/>
          <w:sz w:val="28"/>
        </w:rPr>
        <w:t> </w:t>
      </w:r>
      <w:r>
        <w:rPr>
          <w:b/>
          <w:sz w:val="28"/>
        </w:rPr>
        <w:t>ANTIGUIDADE).</w:t>
      </w:r>
      <w:r>
        <w:rPr>
          <w:b/>
          <w:spacing w:val="33"/>
          <w:sz w:val="28"/>
        </w:rPr>
        <w:t> </w:t>
      </w:r>
      <w:r>
        <w:rPr>
          <w:sz w:val="28"/>
        </w:rPr>
        <w:t>Inscrito:1</w:t>
      </w:r>
      <w:r>
        <w:rPr>
          <w:spacing w:val="32"/>
          <w:sz w:val="28"/>
        </w:rPr>
        <w:t> </w:t>
      </w:r>
      <w:r>
        <w:rPr>
          <w:sz w:val="28"/>
        </w:rPr>
        <w:t>–</w:t>
      </w:r>
      <w:r>
        <w:rPr>
          <w:spacing w:val="33"/>
          <w:sz w:val="28"/>
        </w:rPr>
        <w:t> </w:t>
      </w:r>
      <w:r>
        <w:rPr>
          <w:sz w:val="28"/>
        </w:rPr>
        <w:t>Dr.</w:t>
      </w:r>
      <w:r>
        <w:rPr>
          <w:spacing w:val="33"/>
          <w:sz w:val="28"/>
        </w:rPr>
        <w:t> </w:t>
      </w:r>
      <w:r>
        <w:rPr>
          <w:sz w:val="28"/>
        </w:rPr>
        <w:t>RIVALDO</w:t>
      </w:r>
      <w:r>
        <w:rPr>
          <w:spacing w:val="33"/>
          <w:sz w:val="28"/>
        </w:rPr>
        <w:t> </w:t>
      </w:r>
      <w:r>
        <w:rPr>
          <w:sz w:val="28"/>
        </w:rPr>
        <w:t>MATOS</w:t>
      </w:r>
      <w:r>
        <w:rPr>
          <w:spacing w:val="33"/>
          <w:sz w:val="28"/>
        </w:rPr>
        <w:t> </w:t>
      </w:r>
      <w:r>
        <w:rPr>
          <w:spacing w:val="-2"/>
          <w:sz w:val="28"/>
        </w:rPr>
        <w:t>NORÕES</w:t>
      </w:r>
    </w:p>
    <w:p>
      <w:pPr>
        <w:spacing w:line="244" w:lineRule="auto" w:before="10"/>
        <w:ind w:left="708" w:right="711" w:firstLine="0"/>
        <w:jc w:val="both"/>
        <w:rPr>
          <w:sz w:val="28"/>
        </w:rPr>
      </w:pPr>
      <w:r>
        <w:rPr>
          <w:sz w:val="28"/>
        </w:rPr>
        <w:t>FILHO, titular da Vara de Garantias Penais e Inquéritos Policiais, PA </w:t>
      </w:r>
      <w:r>
        <w:rPr>
          <w:sz w:val="28"/>
        </w:rPr>
        <w:t>n.º 2024/000063048-00. </w:t>
      </w:r>
      <w:r>
        <w:rPr>
          <w:b/>
          <w:sz w:val="28"/>
        </w:rPr>
        <w:t>10. Processo Administrativo n.º 2024/000063363-00. EDITAL N.º 56/2024 – PTJ - REMOÇÃO PARA A VARA ÚNICA DA COMARCA DE NOVO AIRÃO DO ESTADO DO AMAZONAS (CRITÉRIO:</w:t>
      </w:r>
      <w:r>
        <w:rPr>
          <w:b/>
          <w:spacing w:val="26"/>
          <w:sz w:val="28"/>
        </w:rPr>
        <w:t>  </w:t>
      </w:r>
      <w:r>
        <w:rPr>
          <w:b/>
          <w:sz w:val="28"/>
        </w:rPr>
        <w:t>MERECIMENTO).</w:t>
      </w:r>
      <w:r>
        <w:rPr>
          <w:b/>
          <w:spacing w:val="26"/>
          <w:sz w:val="28"/>
        </w:rPr>
        <w:t>  </w:t>
      </w:r>
      <w:r>
        <w:rPr>
          <w:sz w:val="28"/>
        </w:rPr>
        <w:t>Inscrito:1</w:t>
      </w:r>
      <w:r>
        <w:rPr>
          <w:spacing w:val="27"/>
          <w:sz w:val="28"/>
        </w:rPr>
        <w:t>  </w:t>
      </w:r>
      <w:r>
        <w:rPr>
          <w:sz w:val="28"/>
        </w:rPr>
        <w:t>-</w:t>
      </w:r>
      <w:r>
        <w:rPr>
          <w:spacing w:val="26"/>
          <w:sz w:val="28"/>
        </w:rPr>
        <w:t>  </w:t>
      </w:r>
      <w:r>
        <w:rPr>
          <w:sz w:val="28"/>
        </w:rPr>
        <w:t>Dr.</w:t>
      </w:r>
      <w:r>
        <w:rPr>
          <w:spacing w:val="27"/>
          <w:sz w:val="28"/>
        </w:rPr>
        <w:t>  </w:t>
      </w:r>
      <w:r>
        <w:rPr>
          <w:sz w:val="28"/>
        </w:rPr>
        <w:t>MARCELO</w:t>
      </w:r>
      <w:r>
        <w:rPr>
          <w:spacing w:val="26"/>
          <w:sz w:val="28"/>
        </w:rPr>
        <w:t>  </w:t>
      </w:r>
      <w:r>
        <w:rPr>
          <w:sz w:val="28"/>
        </w:rPr>
        <w:t>CRUZ</w:t>
      </w:r>
      <w:r>
        <w:rPr>
          <w:spacing w:val="27"/>
          <w:sz w:val="28"/>
        </w:rPr>
        <w:t>  </w:t>
      </w:r>
      <w:r>
        <w:rPr>
          <w:spacing w:val="-5"/>
          <w:sz w:val="28"/>
        </w:rPr>
        <w:t>DE</w:t>
      </w:r>
    </w:p>
    <w:p>
      <w:pPr>
        <w:spacing w:line="244" w:lineRule="auto" w:before="8"/>
        <w:ind w:left="708" w:right="711" w:firstLine="0"/>
        <w:jc w:val="both"/>
        <w:rPr>
          <w:sz w:val="28"/>
        </w:rPr>
      </w:pPr>
      <w:r>
        <w:rPr>
          <w:sz w:val="28"/>
        </w:rPr>
        <w:t>OLIVEIRA, titular da Vara Única da Comarca de Nhamundá/AM, PA </w:t>
      </w:r>
      <w:r>
        <w:rPr>
          <w:sz w:val="28"/>
        </w:rPr>
        <w:t>n.º 2024/000064745-00 (1º Quinto). </w:t>
      </w:r>
      <w:r>
        <w:rPr>
          <w:b/>
          <w:sz w:val="28"/>
        </w:rPr>
        <w:t>11. Processo Administrativo n.º 2024/000063385-00. EDITAL N.º 57/2024 – PTJ - REMOÇÃO PARA A 2ª VARA DA COMARCA DE IRANDUBA DO ESTADO DO AMAZONAS (CRITÉRIO:</w:t>
      </w:r>
      <w:r>
        <w:rPr>
          <w:b/>
          <w:spacing w:val="-6"/>
          <w:sz w:val="28"/>
        </w:rPr>
        <w:t> </w:t>
      </w:r>
      <w:r>
        <w:rPr>
          <w:b/>
          <w:sz w:val="28"/>
        </w:rPr>
        <w:t>ANTIGUIDADE).</w:t>
      </w:r>
      <w:r>
        <w:rPr>
          <w:b/>
          <w:spacing w:val="12"/>
          <w:sz w:val="28"/>
        </w:rPr>
        <w:t> </w:t>
      </w:r>
      <w:r>
        <w:rPr>
          <w:sz w:val="28"/>
        </w:rPr>
        <w:t>Inscritos:1</w:t>
      </w:r>
      <w:r>
        <w:rPr>
          <w:spacing w:val="13"/>
          <w:sz w:val="28"/>
        </w:rPr>
        <w:t> </w:t>
      </w:r>
      <w:r>
        <w:rPr>
          <w:sz w:val="28"/>
        </w:rPr>
        <w:t>–</w:t>
      </w:r>
      <w:r>
        <w:rPr>
          <w:spacing w:val="12"/>
          <w:sz w:val="28"/>
        </w:rPr>
        <w:t> </w:t>
      </w:r>
      <w:r>
        <w:rPr>
          <w:sz w:val="28"/>
        </w:rPr>
        <w:t>Dr.</w:t>
      </w:r>
      <w:r>
        <w:rPr>
          <w:spacing w:val="12"/>
          <w:sz w:val="28"/>
        </w:rPr>
        <w:t> </w:t>
      </w:r>
      <w:r>
        <w:rPr>
          <w:sz w:val="28"/>
        </w:rPr>
        <w:t>SAULO</w:t>
      </w:r>
      <w:r>
        <w:rPr>
          <w:spacing w:val="12"/>
          <w:sz w:val="28"/>
        </w:rPr>
        <w:t> </w:t>
      </w:r>
      <w:r>
        <w:rPr>
          <w:sz w:val="28"/>
        </w:rPr>
        <w:t>GÓES</w:t>
      </w:r>
      <w:r>
        <w:rPr>
          <w:spacing w:val="12"/>
          <w:sz w:val="28"/>
        </w:rPr>
        <w:t> </w:t>
      </w:r>
      <w:r>
        <w:rPr>
          <w:sz w:val="28"/>
        </w:rPr>
        <w:t>PINTO,</w:t>
      </w:r>
      <w:r>
        <w:rPr>
          <w:spacing w:val="13"/>
          <w:sz w:val="28"/>
        </w:rPr>
        <w:t> </w:t>
      </w:r>
      <w:r>
        <w:rPr>
          <w:spacing w:val="-2"/>
          <w:sz w:val="28"/>
        </w:rPr>
        <w:t>titular</w:t>
      </w:r>
    </w:p>
    <w:p>
      <w:pPr>
        <w:pStyle w:val="BodyText"/>
        <w:spacing w:line="244" w:lineRule="auto" w:before="8"/>
      </w:pPr>
      <w:r>
        <w:rPr/>
        <w:t>da Vara Única da Comarca de Rio Preto da Eva/AM, PA</w:t>
      </w:r>
      <w:r>
        <w:rPr>
          <w:spacing w:val="-1"/>
        </w:rPr>
        <w:t> </w:t>
      </w:r>
      <w:r>
        <w:rPr/>
        <w:t>n.º 2024/000064590-00;</w:t>
      </w:r>
      <w:r>
        <w:rPr>
          <w:spacing w:val="40"/>
        </w:rPr>
        <w:t> </w:t>
      </w:r>
      <w:r>
        <w:rPr/>
        <w:t>2 - Dr. LAOSSY</w:t>
      </w:r>
      <w:r>
        <w:rPr>
          <w:spacing w:val="-16"/>
        </w:rPr>
        <w:t> </w:t>
      </w:r>
      <w:r>
        <w:rPr/>
        <w:t>AMORIM MARQUEZINI, titular da Vara Única da Comarca </w:t>
      </w:r>
      <w:r>
        <w:rPr/>
        <w:t>de Borba/AM,</w:t>
      </w:r>
      <w:r>
        <w:rPr>
          <w:spacing w:val="-4"/>
        </w:rPr>
        <w:t> </w:t>
      </w:r>
      <w:r>
        <w:rPr/>
        <w:t>PA</w:t>
      </w:r>
      <w:r>
        <w:rPr>
          <w:spacing w:val="-16"/>
        </w:rPr>
        <w:t> </w:t>
      </w:r>
      <w:r>
        <w:rPr/>
        <w:t>n.º</w:t>
      </w:r>
      <w:r>
        <w:rPr>
          <w:spacing w:val="-2"/>
        </w:rPr>
        <w:t> </w:t>
      </w:r>
      <w:r>
        <w:rPr/>
        <w:t>2025/000002338-00;</w:t>
      </w:r>
      <w:r>
        <w:rPr>
          <w:spacing w:val="-2"/>
        </w:rPr>
        <w:t> </w:t>
      </w:r>
      <w:r>
        <w:rPr/>
        <w:t>3</w:t>
      </w:r>
      <w:r>
        <w:rPr>
          <w:spacing w:val="-2"/>
        </w:rPr>
        <w:t> </w:t>
      </w:r>
      <w:r>
        <w:rPr/>
        <w:t>–</w:t>
      </w:r>
      <w:r>
        <w:rPr>
          <w:spacing w:val="-2"/>
        </w:rPr>
        <w:t> </w:t>
      </w:r>
      <w:r>
        <w:rPr/>
        <w:t>Dra.</w:t>
      </w:r>
      <w:r>
        <w:rPr>
          <w:spacing w:val="-3"/>
        </w:rPr>
        <w:t> </w:t>
      </w:r>
      <w:r>
        <w:rPr/>
        <w:t>MYCHELLE</w:t>
      </w:r>
      <w:r>
        <w:rPr>
          <w:spacing w:val="-2"/>
        </w:rPr>
        <w:t> </w:t>
      </w:r>
      <w:r>
        <w:rPr/>
        <w:t>MARTINS</w:t>
      </w:r>
      <w:r>
        <w:rPr>
          <w:spacing w:val="-15"/>
        </w:rPr>
        <w:t> </w:t>
      </w:r>
      <w:r>
        <w:rPr>
          <w:spacing w:val="-8"/>
        </w:rPr>
        <w:t>AUATT</w:t>
      </w:r>
    </w:p>
    <w:p>
      <w:pPr>
        <w:pStyle w:val="BodyText"/>
        <w:spacing w:line="244" w:lineRule="auto" w:before="5"/>
      </w:pPr>
      <w:r>
        <w:rPr/>
        <w:t>FREITAS, titular da 2ª Vara da Comarca de Itacoatiara/AM, PA </w:t>
      </w:r>
      <w:r>
        <w:rPr/>
        <w:t>n.º 2025/000000698-00;</w:t>
      </w:r>
      <w:r>
        <w:rPr>
          <w:spacing w:val="19"/>
        </w:rPr>
        <w:t> </w:t>
      </w:r>
      <w:r>
        <w:rPr/>
        <w:t>4</w:t>
      </w:r>
      <w:r>
        <w:rPr>
          <w:spacing w:val="21"/>
        </w:rPr>
        <w:t> </w:t>
      </w:r>
      <w:r>
        <w:rPr/>
        <w:t>–</w:t>
      </w:r>
      <w:r>
        <w:rPr>
          <w:spacing w:val="22"/>
        </w:rPr>
        <w:t> </w:t>
      </w:r>
      <w:r>
        <w:rPr/>
        <w:t>Dr.</w:t>
      </w:r>
      <w:r>
        <w:rPr>
          <w:spacing w:val="21"/>
        </w:rPr>
        <w:t> </w:t>
      </w:r>
      <w:r>
        <w:rPr/>
        <w:t>ROSBERG</w:t>
      </w:r>
      <w:r>
        <w:rPr>
          <w:spacing w:val="21"/>
        </w:rPr>
        <w:t> </w:t>
      </w:r>
      <w:r>
        <w:rPr/>
        <w:t>DE</w:t>
      </w:r>
      <w:r>
        <w:rPr>
          <w:spacing w:val="22"/>
        </w:rPr>
        <w:t> </w:t>
      </w:r>
      <w:r>
        <w:rPr/>
        <w:t>SOUZA</w:t>
      </w:r>
      <w:r>
        <w:rPr>
          <w:spacing w:val="6"/>
        </w:rPr>
        <w:t> </w:t>
      </w:r>
      <w:r>
        <w:rPr/>
        <w:t>CROZARA,</w:t>
      </w:r>
      <w:r>
        <w:rPr>
          <w:spacing w:val="22"/>
        </w:rPr>
        <w:t> </w:t>
      </w:r>
      <w:r>
        <w:rPr/>
        <w:t>titular</w:t>
      </w:r>
      <w:r>
        <w:rPr>
          <w:spacing w:val="21"/>
        </w:rPr>
        <w:t> </w:t>
      </w:r>
      <w:r>
        <w:rPr/>
        <w:t>da</w:t>
      </w:r>
      <w:r>
        <w:rPr>
          <w:spacing w:val="17"/>
        </w:rPr>
        <w:t> </w:t>
      </w:r>
      <w:r>
        <w:rPr>
          <w:spacing w:val="-10"/>
        </w:rPr>
        <w:t>Vara</w:t>
      </w:r>
    </w:p>
    <w:p>
      <w:pPr>
        <w:pStyle w:val="BodyText"/>
        <w:spacing w:line="244" w:lineRule="auto"/>
      </w:pPr>
      <w:r>
        <w:rPr/>
        <w:t>Única da Comarca de Nova Olinda do Norte/AM, PA</w:t>
      </w:r>
      <w:r>
        <w:rPr>
          <w:spacing w:val="-3"/>
        </w:rPr>
        <w:t> </w:t>
      </w:r>
      <w:r>
        <w:rPr/>
        <w:t>n.º 2024/000064817-00; 5 </w:t>
      </w:r>
      <w:r>
        <w:rPr/>
        <w:t>- Dr. PEDRO ÉSIO CORREIA DE OLIVEIRA, titular da Vara Única da Comarca de Novo Aripuanã/AM, PA n.º 2024/000064235-00; 6 - Dr. EDSON ROSAS NETO, titular da 1ª Vara da Comarca de Tabatinga/AM, PA n.º 2024/000064626- 00; 7 - Dr. GONÇALO BRANDÃO DE SOUSA, titular da 1ª</w:t>
      </w:r>
      <w:r>
        <w:rPr>
          <w:spacing w:val="-3"/>
        </w:rPr>
        <w:t> </w:t>
      </w:r>
      <w:r>
        <w:rPr/>
        <w:t>Vara da Comarca de Tefé/AM,</w:t>
      </w:r>
      <w:r>
        <w:rPr>
          <w:spacing w:val="22"/>
        </w:rPr>
        <w:t> </w:t>
      </w:r>
      <w:r>
        <w:rPr/>
        <w:t>PA</w:t>
      </w:r>
      <w:r>
        <w:rPr>
          <w:spacing w:val="8"/>
        </w:rPr>
        <w:t> </w:t>
      </w:r>
      <w:r>
        <w:rPr/>
        <w:t>n.º</w:t>
      </w:r>
      <w:r>
        <w:rPr>
          <w:spacing w:val="23"/>
        </w:rPr>
        <w:t> </w:t>
      </w:r>
      <w:r>
        <w:rPr/>
        <w:t>2024/000064792-00;</w:t>
      </w:r>
      <w:r>
        <w:rPr>
          <w:spacing w:val="23"/>
        </w:rPr>
        <w:t> </w:t>
      </w:r>
      <w:r>
        <w:rPr/>
        <w:t>8</w:t>
      </w:r>
      <w:r>
        <w:rPr>
          <w:spacing w:val="22"/>
        </w:rPr>
        <w:t> </w:t>
      </w:r>
      <w:r>
        <w:rPr/>
        <w:t>-</w:t>
      </w:r>
      <w:r>
        <w:rPr>
          <w:spacing w:val="23"/>
        </w:rPr>
        <w:t> </w:t>
      </w:r>
      <w:r>
        <w:rPr/>
        <w:t>Dra.</w:t>
      </w:r>
      <w:r>
        <w:rPr>
          <w:spacing w:val="22"/>
        </w:rPr>
        <w:t> </w:t>
      </w:r>
      <w:r>
        <w:rPr/>
        <w:t>NAIA</w:t>
      </w:r>
      <w:r>
        <w:rPr>
          <w:spacing w:val="9"/>
        </w:rPr>
        <w:t> </w:t>
      </w:r>
      <w:r>
        <w:rPr/>
        <w:t>MOREIRA</w:t>
      </w:r>
      <w:r>
        <w:rPr>
          <w:spacing w:val="-2"/>
        </w:rPr>
        <w:t> </w:t>
      </w:r>
      <w:r>
        <w:rPr>
          <w:spacing w:val="-6"/>
        </w:rPr>
        <w:t>YAMAMURA,</w:t>
      </w:r>
    </w:p>
    <w:p>
      <w:pPr>
        <w:spacing w:line="244" w:lineRule="auto" w:before="9"/>
        <w:ind w:left="708" w:right="711" w:firstLine="0"/>
        <w:jc w:val="both"/>
        <w:rPr>
          <w:sz w:val="28"/>
        </w:rPr>
      </w:pPr>
      <w:r>
        <w:rPr>
          <w:sz w:val="28"/>
        </w:rPr>
        <w:t>titular da 3ª Vara da Comarca de Itacoatiara/AM, PA n.º 2024/000064705-00. </w:t>
      </w:r>
      <w:r>
        <w:rPr>
          <w:b/>
          <w:sz w:val="28"/>
        </w:rPr>
        <w:t>12. Processo</w:t>
      </w:r>
      <w:r>
        <w:rPr>
          <w:b/>
          <w:spacing w:val="-3"/>
          <w:sz w:val="28"/>
        </w:rPr>
        <w:t> </w:t>
      </w:r>
      <w:r>
        <w:rPr>
          <w:b/>
          <w:sz w:val="28"/>
        </w:rPr>
        <w:t>Administrativo n.º 2024/000063403-00. EDITAL</w:t>
      </w:r>
      <w:r>
        <w:rPr>
          <w:b/>
          <w:spacing w:val="-3"/>
          <w:sz w:val="28"/>
        </w:rPr>
        <w:t> </w:t>
      </w:r>
      <w:r>
        <w:rPr>
          <w:b/>
          <w:sz w:val="28"/>
        </w:rPr>
        <w:t>N.º 58/2024 – PTJ </w:t>
      </w:r>
      <w:r>
        <w:rPr>
          <w:b/>
          <w:sz w:val="28"/>
        </w:rPr>
        <w:t>- REMOÇÃO PARA A VARA ÚNICA DA COMARCA DE AUTAZES DO ESTADO</w:t>
      </w:r>
      <w:r>
        <w:rPr>
          <w:b/>
          <w:spacing w:val="22"/>
          <w:sz w:val="28"/>
        </w:rPr>
        <w:t> </w:t>
      </w:r>
      <w:r>
        <w:rPr>
          <w:b/>
          <w:sz w:val="28"/>
        </w:rPr>
        <w:t>DO</w:t>
      </w:r>
      <w:r>
        <w:rPr>
          <w:b/>
          <w:spacing w:val="8"/>
          <w:sz w:val="28"/>
        </w:rPr>
        <w:t> </w:t>
      </w:r>
      <w:r>
        <w:rPr>
          <w:b/>
          <w:sz w:val="28"/>
        </w:rPr>
        <w:t>AMAZONAS</w:t>
      </w:r>
      <w:r>
        <w:rPr>
          <w:b/>
          <w:spacing w:val="22"/>
          <w:sz w:val="28"/>
        </w:rPr>
        <w:t> </w:t>
      </w:r>
      <w:r>
        <w:rPr>
          <w:b/>
          <w:sz w:val="28"/>
        </w:rPr>
        <w:t>(CRITÉRIO:</w:t>
      </w:r>
      <w:r>
        <w:rPr>
          <w:b/>
          <w:spacing w:val="23"/>
          <w:sz w:val="28"/>
        </w:rPr>
        <w:t> </w:t>
      </w:r>
      <w:r>
        <w:rPr>
          <w:b/>
          <w:sz w:val="28"/>
        </w:rPr>
        <w:t>MERECIMENTO).</w:t>
      </w:r>
      <w:r>
        <w:rPr>
          <w:b/>
          <w:spacing w:val="22"/>
          <w:sz w:val="28"/>
        </w:rPr>
        <w:t> </w:t>
      </w:r>
      <w:r>
        <w:rPr>
          <w:sz w:val="28"/>
        </w:rPr>
        <w:t>Inscritos:1-</w:t>
      </w:r>
      <w:r>
        <w:rPr>
          <w:spacing w:val="23"/>
          <w:sz w:val="28"/>
        </w:rPr>
        <w:t> </w:t>
      </w:r>
      <w:r>
        <w:rPr>
          <w:spacing w:val="-9"/>
          <w:sz w:val="28"/>
        </w:rPr>
        <w:t>Dr.</w:t>
      </w:r>
    </w:p>
    <w:p>
      <w:pPr>
        <w:spacing w:line="244" w:lineRule="auto" w:before="7"/>
        <w:ind w:left="708" w:right="711" w:firstLine="0"/>
        <w:jc w:val="both"/>
        <w:rPr>
          <w:b/>
          <w:sz w:val="28"/>
        </w:rPr>
      </w:pPr>
      <w:r>
        <w:rPr>
          <w:sz w:val="28"/>
        </w:rPr>
        <w:t>PEDRO ÉSIO CORREIA DE OLIVEIRA, titular da Vara Única da Comarca </w:t>
      </w:r>
      <w:r>
        <w:rPr>
          <w:sz w:val="28"/>
        </w:rPr>
        <w:t>de Novo Aripuanã/AM, PA n.º 2024/000064238-00 (5º Quinto); 2 - Dr. LUCAS COUTO BEZERRA, titular da</w:t>
      </w:r>
      <w:r>
        <w:rPr>
          <w:spacing w:val="-2"/>
          <w:sz w:val="28"/>
        </w:rPr>
        <w:t> </w:t>
      </w:r>
      <w:r>
        <w:rPr>
          <w:sz w:val="28"/>
        </w:rPr>
        <w:t>Vara Única da Comarca de Barreirinha/AM, PA</w:t>
      </w:r>
      <w:r>
        <w:rPr>
          <w:spacing w:val="-11"/>
          <w:sz w:val="28"/>
        </w:rPr>
        <w:t> </w:t>
      </w:r>
      <w:r>
        <w:rPr>
          <w:sz w:val="28"/>
        </w:rPr>
        <w:t>n.º 2024/000064228-00</w:t>
      </w:r>
      <w:r>
        <w:rPr>
          <w:spacing w:val="-1"/>
          <w:sz w:val="28"/>
        </w:rPr>
        <w:t> </w:t>
      </w:r>
      <w:r>
        <w:rPr>
          <w:sz w:val="28"/>
        </w:rPr>
        <w:t>(5º</w:t>
      </w:r>
      <w:r>
        <w:rPr>
          <w:spacing w:val="-1"/>
          <w:sz w:val="28"/>
        </w:rPr>
        <w:t> </w:t>
      </w:r>
      <w:r>
        <w:rPr>
          <w:sz w:val="28"/>
        </w:rPr>
        <w:t>Quinto);</w:t>
      </w:r>
      <w:r>
        <w:rPr>
          <w:spacing w:val="-1"/>
          <w:sz w:val="28"/>
        </w:rPr>
        <w:t> </w:t>
      </w:r>
      <w:r>
        <w:rPr>
          <w:sz w:val="28"/>
        </w:rPr>
        <w:t>3</w:t>
      </w:r>
      <w:r>
        <w:rPr>
          <w:spacing w:val="-1"/>
          <w:sz w:val="28"/>
        </w:rPr>
        <w:t> </w:t>
      </w:r>
      <w:r>
        <w:rPr>
          <w:sz w:val="28"/>
        </w:rPr>
        <w:t>-</w:t>
      </w:r>
      <w:r>
        <w:rPr>
          <w:spacing w:val="-1"/>
          <w:sz w:val="28"/>
        </w:rPr>
        <w:t> </w:t>
      </w:r>
      <w:r>
        <w:rPr>
          <w:sz w:val="28"/>
        </w:rPr>
        <w:t>Dr.</w:t>
      </w:r>
      <w:r>
        <w:rPr>
          <w:spacing w:val="-1"/>
          <w:sz w:val="28"/>
        </w:rPr>
        <w:t> </w:t>
      </w:r>
      <w:r>
        <w:rPr>
          <w:sz w:val="28"/>
        </w:rPr>
        <w:t>EDSON</w:t>
      </w:r>
      <w:r>
        <w:rPr>
          <w:spacing w:val="-1"/>
          <w:sz w:val="28"/>
        </w:rPr>
        <w:t> </w:t>
      </w:r>
      <w:r>
        <w:rPr>
          <w:sz w:val="28"/>
        </w:rPr>
        <w:t>ROSAS</w:t>
      </w:r>
      <w:r>
        <w:rPr>
          <w:spacing w:val="-1"/>
          <w:sz w:val="28"/>
        </w:rPr>
        <w:t> </w:t>
      </w:r>
      <w:r>
        <w:rPr>
          <w:sz w:val="28"/>
        </w:rPr>
        <w:t>NETO,</w:t>
      </w:r>
      <w:r>
        <w:rPr>
          <w:spacing w:val="-1"/>
          <w:sz w:val="28"/>
        </w:rPr>
        <w:t> </w:t>
      </w:r>
      <w:r>
        <w:rPr>
          <w:sz w:val="28"/>
        </w:rPr>
        <w:t>titular</w:t>
      </w:r>
      <w:r>
        <w:rPr>
          <w:spacing w:val="-1"/>
          <w:sz w:val="28"/>
        </w:rPr>
        <w:t> </w:t>
      </w:r>
      <w:r>
        <w:rPr>
          <w:sz w:val="28"/>
        </w:rPr>
        <w:t>da</w:t>
      </w:r>
      <w:r>
        <w:rPr>
          <w:spacing w:val="-1"/>
          <w:sz w:val="28"/>
        </w:rPr>
        <w:t> </w:t>
      </w:r>
      <w:r>
        <w:rPr>
          <w:sz w:val="28"/>
        </w:rPr>
        <w:t>1ª</w:t>
      </w:r>
      <w:r>
        <w:rPr>
          <w:spacing w:val="-6"/>
          <w:sz w:val="28"/>
        </w:rPr>
        <w:t> </w:t>
      </w:r>
      <w:r>
        <w:rPr>
          <w:sz w:val="28"/>
        </w:rPr>
        <w:t>Vara da Comarca de Tabatinga/AM, PA n.º 2024/000064627-00 (5º Quinto). </w:t>
      </w:r>
      <w:r>
        <w:rPr>
          <w:b/>
          <w:sz w:val="28"/>
        </w:rPr>
        <w:t>13. Processo</w:t>
      </w:r>
      <w:r>
        <w:rPr>
          <w:b/>
          <w:spacing w:val="-3"/>
          <w:sz w:val="28"/>
        </w:rPr>
        <w:t> </w:t>
      </w:r>
      <w:r>
        <w:rPr>
          <w:b/>
          <w:sz w:val="28"/>
        </w:rPr>
        <w:t>Administrativo n.º 2024/000063414-00. EDITAL</w:t>
      </w:r>
      <w:r>
        <w:rPr>
          <w:b/>
          <w:spacing w:val="-3"/>
          <w:sz w:val="28"/>
        </w:rPr>
        <w:t> </w:t>
      </w:r>
      <w:r>
        <w:rPr>
          <w:b/>
          <w:sz w:val="28"/>
        </w:rPr>
        <w:t>N.º 59/2024 – PTJ - REMOÇÃO</w:t>
      </w:r>
      <w:r>
        <w:rPr>
          <w:b/>
          <w:spacing w:val="75"/>
          <w:sz w:val="28"/>
        </w:rPr>
        <w:t> </w:t>
      </w:r>
      <w:r>
        <w:rPr>
          <w:b/>
          <w:sz w:val="28"/>
        </w:rPr>
        <w:t>PARA</w:t>
      </w:r>
      <w:r>
        <w:rPr>
          <w:b/>
          <w:spacing w:val="47"/>
          <w:sz w:val="28"/>
        </w:rPr>
        <w:t> </w:t>
      </w:r>
      <w:r>
        <w:rPr>
          <w:b/>
          <w:sz w:val="28"/>
        </w:rPr>
        <w:t>A</w:t>
      </w:r>
      <w:r>
        <w:rPr>
          <w:b/>
          <w:spacing w:val="57"/>
          <w:sz w:val="28"/>
        </w:rPr>
        <w:t> </w:t>
      </w:r>
      <w:r>
        <w:rPr>
          <w:b/>
          <w:sz w:val="28"/>
        </w:rPr>
        <w:t>VARA</w:t>
      </w:r>
      <w:r>
        <w:rPr>
          <w:b/>
          <w:spacing w:val="62"/>
          <w:sz w:val="28"/>
        </w:rPr>
        <w:t> </w:t>
      </w:r>
      <w:r>
        <w:rPr>
          <w:b/>
          <w:sz w:val="28"/>
        </w:rPr>
        <w:t>ÚNICA</w:t>
      </w:r>
      <w:r>
        <w:rPr>
          <w:b/>
          <w:spacing w:val="62"/>
          <w:sz w:val="28"/>
        </w:rPr>
        <w:t> </w:t>
      </w:r>
      <w:r>
        <w:rPr>
          <w:b/>
          <w:sz w:val="28"/>
        </w:rPr>
        <w:t>DA</w:t>
      </w:r>
      <w:r>
        <w:rPr>
          <w:b/>
          <w:spacing w:val="62"/>
          <w:sz w:val="28"/>
        </w:rPr>
        <w:t> </w:t>
      </w:r>
      <w:r>
        <w:rPr>
          <w:b/>
          <w:sz w:val="28"/>
        </w:rPr>
        <w:t>COMARCA</w:t>
      </w:r>
      <w:r>
        <w:rPr>
          <w:b/>
          <w:spacing w:val="62"/>
          <w:sz w:val="28"/>
        </w:rPr>
        <w:t> </w:t>
      </w:r>
      <w:r>
        <w:rPr>
          <w:b/>
          <w:sz w:val="28"/>
        </w:rPr>
        <w:t>DE</w:t>
      </w:r>
      <w:r>
        <w:rPr>
          <w:b/>
          <w:spacing w:val="77"/>
          <w:sz w:val="28"/>
        </w:rPr>
        <w:t> </w:t>
      </w:r>
      <w:r>
        <w:rPr>
          <w:b/>
          <w:spacing w:val="-2"/>
          <w:sz w:val="28"/>
        </w:rPr>
        <w:t>PRESIDENTE</w:t>
      </w:r>
    </w:p>
    <w:p>
      <w:pPr>
        <w:spacing w:after="0" w:line="244" w:lineRule="auto"/>
        <w:jc w:val="both"/>
        <w:rPr>
          <w:b/>
          <w:sz w:val="28"/>
        </w:rPr>
        <w:sectPr>
          <w:pgSz w:w="11900" w:h="16840"/>
          <w:pgMar w:header="269" w:footer="253" w:top="460" w:bottom="440" w:left="566" w:right="566"/>
        </w:sectPr>
      </w:pPr>
    </w:p>
    <w:p>
      <w:pPr>
        <w:spacing w:line="244" w:lineRule="auto" w:before="78"/>
        <w:ind w:left="708" w:right="711" w:firstLine="0"/>
        <w:jc w:val="both"/>
        <w:rPr>
          <w:sz w:val="28"/>
        </w:rPr>
      </w:pPr>
      <w:r>
        <w:rPr>
          <w:b/>
          <w:sz w:val="28"/>
        </w:rPr>
        <w:t>FIGUEIREDO DO ESTADO DO AMAZONAS </w:t>
      </w:r>
      <w:r>
        <w:rPr>
          <w:b/>
          <w:sz w:val="28"/>
        </w:rPr>
        <w:t>(CRITÉRIO: ANTIGUIDADE).</w:t>
      </w:r>
      <w:r>
        <w:rPr>
          <w:b/>
          <w:spacing w:val="53"/>
          <w:sz w:val="28"/>
        </w:rPr>
        <w:t> </w:t>
      </w:r>
      <w:r>
        <w:rPr>
          <w:sz w:val="28"/>
        </w:rPr>
        <w:t>Inscritos:1</w:t>
      </w:r>
      <w:r>
        <w:rPr>
          <w:spacing w:val="55"/>
          <w:sz w:val="28"/>
        </w:rPr>
        <w:t> </w:t>
      </w:r>
      <w:r>
        <w:rPr>
          <w:sz w:val="28"/>
        </w:rPr>
        <w:t>–</w:t>
      </w:r>
      <w:r>
        <w:rPr>
          <w:spacing w:val="55"/>
          <w:sz w:val="28"/>
        </w:rPr>
        <w:t> </w:t>
      </w:r>
      <w:r>
        <w:rPr>
          <w:sz w:val="28"/>
        </w:rPr>
        <w:t>Dra.</w:t>
      </w:r>
      <w:r>
        <w:rPr>
          <w:spacing w:val="51"/>
          <w:sz w:val="28"/>
        </w:rPr>
        <w:t> </w:t>
      </w:r>
      <w:r>
        <w:rPr>
          <w:sz w:val="28"/>
        </w:rPr>
        <w:t>TAMIRIS</w:t>
      </w:r>
      <w:r>
        <w:rPr>
          <w:spacing w:val="55"/>
          <w:sz w:val="28"/>
        </w:rPr>
        <w:t> </w:t>
      </w:r>
      <w:r>
        <w:rPr>
          <w:sz w:val="28"/>
        </w:rPr>
        <w:t>GUALBERTO</w:t>
      </w:r>
      <w:r>
        <w:rPr>
          <w:spacing w:val="56"/>
          <w:sz w:val="28"/>
        </w:rPr>
        <w:t> </w:t>
      </w:r>
      <w:r>
        <w:rPr>
          <w:spacing w:val="-2"/>
          <w:sz w:val="28"/>
        </w:rPr>
        <w:t>FIGUEIREDO,</w:t>
      </w:r>
    </w:p>
    <w:p>
      <w:pPr>
        <w:pStyle w:val="BodyText"/>
        <w:spacing w:line="244" w:lineRule="auto"/>
      </w:pPr>
      <w:r>
        <w:rPr/>
        <w:t>titular</w:t>
      </w:r>
      <w:r>
        <w:rPr>
          <w:spacing w:val="-2"/>
        </w:rPr>
        <w:t> </w:t>
      </w:r>
      <w:r>
        <w:rPr/>
        <w:t>da</w:t>
      </w:r>
      <w:r>
        <w:rPr>
          <w:spacing w:val="-6"/>
        </w:rPr>
        <w:t> </w:t>
      </w:r>
      <w:r>
        <w:rPr/>
        <w:t>Vara</w:t>
      </w:r>
      <w:r>
        <w:rPr>
          <w:spacing w:val="-2"/>
        </w:rPr>
        <w:t> </w:t>
      </w:r>
      <w:r>
        <w:rPr/>
        <w:t>Única</w:t>
      </w:r>
      <w:r>
        <w:rPr>
          <w:spacing w:val="-2"/>
        </w:rPr>
        <w:t> </w:t>
      </w:r>
      <w:r>
        <w:rPr/>
        <w:t>da</w:t>
      </w:r>
      <w:r>
        <w:rPr>
          <w:spacing w:val="-2"/>
        </w:rPr>
        <w:t> </w:t>
      </w:r>
      <w:r>
        <w:rPr/>
        <w:t>Comarca</w:t>
      </w:r>
      <w:r>
        <w:rPr>
          <w:spacing w:val="-2"/>
        </w:rPr>
        <w:t> </w:t>
      </w:r>
      <w:r>
        <w:rPr/>
        <w:t>de</w:t>
      </w:r>
      <w:r>
        <w:rPr>
          <w:spacing w:val="-2"/>
        </w:rPr>
        <w:t> </w:t>
      </w:r>
      <w:r>
        <w:rPr/>
        <w:t>Barcelos/AM,</w:t>
      </w:r>
      <w:r>
        <w:rPr>
          <w:spacing w:val="-2"/>
        </w:rPr>
        <w:t> </w:t>
      </w:r>
      <w:r>
        <w:rPr/>
        <w:t>PA</w:t>
      </w:r>
      <w:r>
        <w:rPr>
          <w:spacing w:val="-16"/>
        </w:rPr>
        <w:t> </w:t>
      </w:r>
      <w:r>
        <w:rPr/>
        <w:t>n.º</w:t>
      </w:r>
      <w:r>
        <w:rPr>
          <w:spacing w:val="-2"/>
        </w:rPr>
        <w:t> </w:t>
      </w:r>
      <w:r>
        <w:rPr/>
        <w:t>2025/000003006-00;</w:t>
      </w:r>
      <w:r>
        <w:rPr>
          <w:spacing w:val="-2"/>
        </w:rPr>
        <w:t> </w:t>
      </w:r>
      <w:r>
        <w:rPr/>
        <w:t>2</w:t>
      </w:r>
      <w:r>
        <w:rPr>
          <w:spacing w:val="-2"/>
        </w:rPr>
        <w:t> </w:t>
      </w:r>
      <w:r>
        <w:rPr/>
        <w:t>- Dr. ROSBERG DE SOUZA CROZARA, titular da Vara Única da Comarca de Nova Olinda do Norte/AM, PA n.º 2024/000064819-00; 3 - Dr. PEDRO ÉSIO CORREIA DE OLIVEIRA, titular da Vara Única da Comarca de Novo Aripuanã/AM, PA</w:t>
      </w:r>
      <w:r>
        <w:rPr>
          <w:spacing w:val="-8"/>
        </w:rPr>
        <w:t> </w:t>
      </w:r>
      <w:r>
        <w:rPr/>
        <w:t>n.º 2024/000064239-00; 4 - Dr. EDSON ROSAS NETO, titular da 1ª Vara da Comarca de Tabatinga/AM, PA n.º 2024/000064628-00; 5 - Dr. GONÇALO BRANDÃO DE SOUSA, titular da 1ª Vara da Comarca de Tefé/AM, PA</w:t>
      </w:r>
      <w:r>
        <w:rPr>
          <w:spacing w:val="-18"/>
        </w:rPr>
        <w:t> </w:t>
      </w:r>
      <w:r>
        <w:rPr/>
        <w:t>n.º</w:t>
      </w:r>
      <w:r>
        <w:rPr>
          <w:spacing w:val="-2"/>
        </w:rPr>
        <w:t> </w:t>
      </w:r>
      <w:r>
        <w:rPr/>
        <w:t>2024/000064793-00;</w:t>
      </w:r>
      <w:r>
        <w:rPr>
          <w:spacing w:val="-1"/>
        </w:rPr>
        <w:t> </w:t>
      </w:r>
      <w:r>
        <w:rPr/>
        <w:t>6</w:t>
      </w:r>
      <w:r>
        <w:rPr>
          <w:spacing w:val="-1"/>
        </w:rPr>
        <w:t> </w:t>
      </w:r>
      <w:r>
        <w:rPr/>
        <w:t>- Dra.</w:t>
      </w:r>
      <w:r>
        <w:rPr>
          <w:spacing w:val="-1"/>
        </w:rPr>
        <w:t> </w:t>
      </w:r>
      <w:r>
        <w:rPr/>
        <w:t>NAIA</w:t>
      </w:r>
      <w:r>
        <w:rPr>
          <w:spacing w:val="-15"/>
        </w:rPr>
        <w:t> </w:t>
      </w:r>
      <w:r>
        <w:rPr/>
        <w:t>MOREIRA</w:t>
      </w:r>
      <w:r>
        <w:rPr>
          <w:spacing w:val="-21"/>
        </w:rPr>
        <w:t> </w:t>
      </w:r>
      <w:r>
        <w:rPr/>
        <w:t>YAMAMURA,</w:t>
      </w:r>
      <w:r>
        <w:rPr>
          <w:spacing w:val="-1"/>
        </w:rPr>
        <w:t> </w:t>
      </w:r>
      <w:r>
        <w:rPr/>
        <w:t>titular</w:t>
      </w:r>
      <w:r>
        <w:rPr>
          <w:spacing w:val="-1"/>
        </w:rPr>
        <w:t> </w:t>
      </w:r>
      <w:r>
        <w:rPr/>
        <w:t>da </w:t>
      </w:r>
      <w:r>
        <w:rPr>
          <w:spacing w:val="-5"/>
        </w:rPr>
        <w:t>3ª</w:t>
      </w:r>
    </w:p>
    <w:p>
      <w:pPr>
        <w:spacing w:line="244" w:lineRule="auto" w:before="13"/>
        <w:ind w:left="708" w:right="711" w:firstLine="0"/>
        <w:jc w:val="both"/>
        <w:rPr>
          <w:sz w:val="28"/>
        </w:rPr>
      </w:pPr>
      <w:r>
        <w:rPr>
          <w:sz w:val="28"/>
        </w:rPr>
        <w:t>Vara da Comarca de Itacoatiara/AM, PA n.º 2024/000064706-00. </w:t>
      </w:r>
      <w:r>
        <w:rPr>
          <w:b/>
          <w:sz w:val="28"/>
        </w:rPr>
        <w:t>14. </w:t>
      </w:r>
      <w:r>
        <w:rPr>
          <w:b/>
          <w:sz w:val="28"/>
        </w:rPr>
        <w:t>Processo Administrativo n.º 2024/000063528-00. EDITAL N.º 60/2024 – PTJ - PROMOÇÃO PARA A 2ª VARA DO TRIBUNAL DO JÚRI - JUIZ PRESIDENTE - DA COMARCA DE MANAUS DO ESTADO DO AMAZONAS</w:t>
      </w:r>
      <w:r>
        <w:rPr>
          <w:b/>
          <w:spacing w:val="49"/>
          <w:w w:val="150"/>
          <w:sz w:val="28"/>
        </w:rPr>
        <w:t> </w:t>
      </w:r>
      <w:r>
        <w:rPr>
          <w:b/>
          <w:sz w:val="28"/>
        </w:rPr>
        <w:t>(CRITÉRIO:</w:t>
      </w:r>
      <w:r>
        <w:rPr>
          <w:b/>
          <w:spacing w:val="69"/>
          <w:sz w:val="28"/>
        </w:rPr>
        <w:t> </w:t>
      </w:r>
      <w:r>
        <w:rPr>
          <w:b/>
          <w:sz w:val="28"/>
        </w:rPr>
        <w:t>ANTIGUIDADE).</w:t>
      </w:r>
      <w:r>
        <w:rPr>
          <w:b/>
          <w:spacing w:val="51"/>
          <w:w w:val="150"/>
          <w:sz w:val="28"/>
        </w:rPr>
        <w:t> </w:t>
      </w:r>
      <w:r>
        <w:rPr>
          <w:sz w:val="28"/>
        </w:rPr>
        <w:t>Inscritos:1</w:t>
      </w:r>
      <w:r>
        <w:rPr>
          <w:spacing w:val="49"/>
          <w:w w:val="150"/>
          <w:sz w:val="28"/>
        </w:rPr>
        <w:t> </w:t>
      </w:r>
      <w:r>
        <w:rPr>
          <w:sz w:val="28"/>
        </w:rPr>
        <w:t>-</w:t>
      </w:r>
      <w:r>
        <w:rPr>
          <w:spacing w:val="49"/>
          <w:w w:val="150"/>
          <w:sz w:val="28"/>
        </w:rPr>
        <w:t> </w:t>
      </w:r>
      <w:r>
        <w:rPr>
          <w:sz w:val="28"/>
        </w:rPr>
        <w:t>Dr.</w:t>
      </w:r>
      <w:r>
        <w:rPr>
          <w:spacing w:val="50"/>
          <w:w w:val="150"/>
          <w:sz w:val="28"/>
        </w:rPr>
        <w:t> </w:t>
      </w:r>
      <w:r>
        <w:rPr>
          <w:spacing w:val="-2"/>
          <w:sz w:val="28"/>
        </w:rPr>
        <w:t>MARCELO</w:t>
      </w:r>
    </w:p>
    <w:p>
      <w:pPr>
        <w:pStyle w:val="BodyText"/>
        <w:spacing w:line="244" w:lineRule="auto" w:before="8"/>
      </w:pPr>
      <w:r>
        <w:rPr/>
        <w:t>CRUZ DE OLIVEIRA, titular da Vara Única da Comarca de Nhamundá/AM, </w:t>
      </w:r>
      <w:r>
        <w:rPr/>
        <w:t>PA n.º</w:t>
      </w:r>
      <w:r>
        <w:rPr>
          <w:spacing w:val="13"/>
        </w:rPr>
        <w:t> </w:t>
      </w:r>
      <w:r>
        <w:rPr/>
        <w:t>2024/000064740-00;</w:t>
      </w:r>
      <w:r>
        <w:rPr>
          <w:spacing w:val="13"/>
        </w:rPr>
        <w:t> </w:t>
      </w:r>
      <w:r>
        <w:rPr/>
        <w:t>2</w:t>
      </w:r>
      <w:r>
        <w:rPr>
          <w:spacing w:val="13"/>
        </w:rPr>
        <w:t> </w:t>
      </w:r>
      <w:r>
        <w:rPr/>
        <w:t>-</w:t>
      </w:r>
      <w:r>
        <w:rPr>
          <w:spacing w:val="14"/>
        </w:rPr>
        <w:t> </w:t>
      </w:r>
      <w:r>
        <w:rPr/>
        <w:t>Dra.</w:t>
      </w:r>
      <w:r>
        <w:rPr>
          <w:spacing w:val="13"/>
        </w:rPr>
        <w:t> </w:t>
      </w:r>
      <w:r>
        <w:rPr/>
        <w:t>LARISSA</w:t>
      </w:r>
      <w:r>
        <w:rPr>
          <w:spacing w:val="-2"/>
        </w:rPr>
        <w:t> </w:t>
      </w:r>
      <w:r>
        <w:rPr/>
        <w:t>PADILHA</w:t>
      </w:r>
      <w:r>
        <w:rPr>
          <w:spacing w:val="-2"/>
        </w:rPr>
        <w:t> </w:t>
      </w:r>
      <w:r>
        <w:rPr/>
        <w:t>RORIZ</w:t>
      </w:r>
      <w:r>
        <w:rPr>
          <w:spacing w:val="13"/>
        </w:rPr>
        <w:t> </w:t>
      </w:r>
      <w:r>
        <w:rPr/>
        <w:t>PENNA,</w:t>
      </w:r>
      <w:r>
        <w:rPr>
          <w:spacing w:val="13"/>
        </w:rPr>
        <w:t> </w:t>
      </w:r>
      <w:r>
        <w:rPr/>
        <w:t>titular</w:t>
      </w:r>
      <w:r>
        <w:rPr>
          <w:spacing w:val="14"/>
        </w:rPr>
        <w:t> </w:t>
      </w:r>
      <w:r>
        <w:rPr>
          <w:spacing w:val="-5"/>
        </w:rPr>
        <w:t>da</w:t>
      </w:r>
    </w:p>
    <w:p>
      <w:pPr>
        <w:pStyle w:val="BodyText"/>
        <w:spacing w:line="244" w:lineRule="auto"/>
      </w:pPr>
      <w:r>
        <w:rPr/>
        <w:t>1ª Vara da Comarca de Iranduba/AM, PA n.º 2024/000064465-00; 3 - </w:t>
      </w:r>
      <w:r>
        <w:rPr/>
        <w:t>Dr. LEONARDO MATTEDI MATARANGAS, titular da Vara Única da Comarca de Urucará/AM,</w:t>
      </w:r>
      <w:r>
        <w:rPr>
          <w:spacing w:val="38"/>
        </w:rPr>
        <w:t> </w:t>
      </w:r>
      <w:r>
        <w:rPr/>
        <w:t>PA</w:t>
      </w:r>
      <w:r>
        <w:rPr>
          <w:spacing w:val="23"/>
        </w:rPr>
        <w:t> </w:t>
      </w:r>
      <w:r>
        <w:rPr/>
        <w:t>n.º</w:t>
      </w:r>
      <w:r>
        <w:rPr>
          <w:spacing w:val="38"/>
        </w:rPr>
        <w:t> </w:t>
      </w:r>
      <w:r>
        <w:rPr/>
        <w:t>2025/000000131-00;</w:t>
      </w:r>
      <w:r>
        <w:rPr>
          <w:spacing w:val="38"/>
        </w:rPr>
        <w:t> </w:t>
      </w:r>
      <w:r>
        <w:rPr/>
        <w:t>4</w:t>
      </w:r>
      <w:r>
        <w:rPr>
          <w:spacing w:val="38"/>
        </w:rPr>
        <w:t> </w:t>
      </w:r>
      <w:r>
        <w:rPr/>
        <w:t>-</w:t>
      </w:r>
      <w:r>
        <w:rPr>
          <w:spacing w:val="38"/>
        </w:rPr>
        <w:t> </w:t>
      </w:r>
      <w:r>
        <w:rPr/>
        <w:t>Dr.</w:t>
      </w:r>
      <w:r>
        <w:rPr>
          <w:spacing w:val="23"/>
        </w:rPr>
        <w:t> </w:t>
      </w:r>
      <w:r>
        <w:rPr/>
        <w:t>ANDERSON</w:t>
      </w:r>
      <w:r>
        <w:rPr>
          <w:spacing w:val="38"/>
        </w:rPr>
        <w:t> </w:t>
      </w:r>
      <w:r>
        <w:rPr/>
        <w:t>LUIZ</w:t>
      </w:r>
      <w:r>
        <w:rPr>
          <w:spacing w:val="39"/>
        </w:rPr>
        <w:t> </w:t>
      </w:r>
      <w:r>
        <w:rPr>
          <w:spacing w:val="-2"/>
        </w:rPr>
        <w:t>FRANCO</w:t>
      </w:r>
    </w:p>
    <w:p>
      <w:pPr>
        <w:pStyle w:val="BodyText"/>
        <w:spacing w:line="244" w:lineRule="auto" w:before="4"/>
      </w:pPr>
      <w:r>
        <w:rPr/>
        <w:t>DE OLIVEIRA, titular da 1ª Vara do Juizado Especial Cível e Criminal </w:t>
      </w:r>
      <w:r>
        <w:rPr/>
        <w:t>da Comarca de Parintins/AM, PA n.º 2024/000064201-00; 5 – Dr. SAULO GÓES PINTO, titular da Vara Única da Comarca de Rio Preto da Eva/AM, PA n.º 2024/000064587-00;</w:t>
      </w:r>
      <w:r>
        <w:rPr>
          <w:spacing w:val="27"/>
        </w:rPr>
        <w:t> </w:t>
      </w:r>
      <w:r>
        <w:rPr/>
        <w:t>6</w:t>
      </w:r>
      <w:r>
        <w:rPr>
          <w:spacing w:val="27"/>
        </w:rPr>
        <w:t> </w:t>
      </w:r>
      <w:r>
        <w:rPr/>
        <w:t>–</w:t>
      </w:r>
      <w:r>
        <w:rPr>
          <w:spacing w:val="27"/>
        </w:rPr>
        <w:t> </w:t>
      </w:r>
      <w:r>
        <w:rPr/>
        <w:t>Dra.</w:t>
      </w:r>
      <w:r>
        <w:rPr>
          <w:spacing w:val="27"/>
        </w:rPr>
        <w:t> </w:t>
      </w:r>
      <w:r>
        <w:rPr/>
        <w:t>JULINE</w:t>
      </w:r>
      <w:r>
        <w:rPr>
          <w:spacing w:val="27"/>
        </w:rPr>
        <w:t> </w:t>
      </w:r>
      <w:r>
        <w:rPr/>
        <w:t>ROSSENDY</w:t>
      </w:r>
      <w:r>
        <w:rPr>
          <w:spacing w:val="17"/>
        </w:rPr>
        <w:t> </w:t>
      </w:r>
      <w:r>
        <w:rPr/>
        <w:t>ROSA</w:t>
      </w:r>
      <w:r>
        <w:rPr>
          <w:spacing w:val="12"/>
        </w:rPr>
        <w:t> </w:t>
      </w:r>
      <w:r>
        <w:rPr/>
        <w:t>NERES,</w:t>
      </w:r>
      <w:r>
        <w:rPr>
          <w:spacing w:val="27"/>
        </w:rPr>
        <w:t> </w:t>
      </w:r>
      <w:r>
        <w:rPr/>
        <w:t>titular</w:t>
      </w:r>
      <w:r>
        <w:rPr>
          <w:spacing w:val="27"/>
        </w:rPr>
        <w:t> </w:t>
      </w:r>
      <w:r>
        <w:rPr/>
        <w:t>da</w:t>
      </w:r>
      <w:r>
        <w:rPr>
          <w:spacing w:val="27"/>
        </w:rPr>
        <w:t> </w:t>
      </w:r>
      <w:r>
        <w:rPr>
          <w:spacing w:val="-5"/>
        </w:rPr>
        <w:t>3ª</w:t>
      </w:r>
    </w:p>
    <w:p>
      <w:pPr>
        <w:pStyle w:val="BodyText"/>
        <w:spacing w:line="244" w:lineRule="auto" w:before="7"/>
      </w:pPr>
      <w:r>
        <w:rPr/>
        <w:t>Vara da Comarca de Manacapuru/AM, PA n.º 2025/000001696-00; 7 – </w:t>
      </w:r>
      <w:r>
        <w:rPr/>
        <w:t>Dra. BÁRBARA MARINHO NOGUEIRA, titular da 1ª Vara da Comarca de Manacapuru/AM,</w:t>
      </w:r>
      <w:r>
        <w:rPr>
          <w:spacing w:val="38"/>
        </w:rPr>
        <w:t> </w:t>
      </w:r>
      <w:r>
        <w:rPr/>
        <w:t>PA</w:t>
      </w:r>
      <w:r>
        <w:rPr>
          <w:spacing w:val="23"/>
        </w:rPr>
        <w:t> </w:t>
      </w:r>
      <w:r>
        <w:rPr/>
        <w:t>n.º</w:t>
      </w:r>
      <w:r>
        <w:rPr>
          <w:spacing w:val="39"/>
        </w:rPr>
        <w:t> </w:t>
      </w:r>
      <w:r>
        <w:rPr/>
        <w:t>2025/000000586-00;</w:t>
      </w:r>
      <w:r>
        <w:rPr>
          <w:spacing w:val="39"/>
        </w:rPr>
        <w:t> </w:t>
      </w:r>
      <w:r>
        <w:rPr/>
        <w:t>8</w:t>
      </w:r>
      <w:r>
        <w:rPr>
          <w:spacing w:val="38"/>
        </w:rPr>
        <w:t> </w:t>
      </w:r>
      <w:r>
        <w:rPr/>
        <w:t>-</w:t>
      </w:r>
      <w:r>
        <w:rPr>
          <w:spacing w:val="39"/>
        </w:rPr>
        <w:t> </w:t>
      </w:r>
      <w:r>
        <w:rPr/>
        <w:t>Dra.</w:t>
      </w:r>
      <w:r>
        <w:rPr>
          <w:spacing w:val="39"/>
        </w:rPr>
        <w:t> </w:t>
      </w:r>
      <w:r>
        <w:rPr/>
        <w:t>MYCHELLE</w:t>
      </w:r>
      <w:r>
        <w:rPr>
          <w:spacing w:val="39"/>
        </w:rPr>
        <w:t> </w:t>
      </w:r>
      <w:r>
        <w:rPr>
          <w:spacing w:val="-5"/>
        </w:rPr>
        <w:t>MARTINS</w:t>
      </w:r>
    </w:p>
    <w:p>
      <w:pPr>
        <w:pStyle w:val="BodyText"/>
        <w:spacing w:line="244" w:lineRule="auto" w:before="5"/>
      </w:pPr>
      <w:r>
        <w:rPr/>
        <w:t>AUATT FREITAS, titular da 2ª Vara da Comarca de Itacoatiara/AM, PA n.º 2025/000001361-00;</w:t>
      </w:r>
      <w:r>
        <w:rPr>
          <w:spacing w:val="24"/>
        </w:rPr>
        <w:t> </w:t>
      </w:r>
      <w:r>
        <w:rPr/>
        <w:t>9</w:t>
      </w:r>
      <w:r>
        <w:rPr>
          <w:spacing w:val="26"/>
        </w:rPr>
        <w:t> </w:t>
      </w:r>
      <w:r>
        <w:rPr/>
        <w:t>-</w:t>
      </w:r>
      <w:r>
        <w:rPr>
          <w:spacing w:val="27"/>
        </w:rPr>
        <w:t> </w:t>
      </w:r>
      <w:r>
        <w:rPr/>
        <w:t>Dr.</w:t>
      </w:r>
      <w:r>
        <w:rPr>
          <w:spacing w:val="26"/>
        </w:rPr>
        <w:t> </w:t>
      </w:r>
      <w:r>
        <w:rPr/>
        <w:t>ROSBERG</w:t>
      </w:r>
      <w:r>
        <w:rPr>
          <w:spacing w:val="26"/>
        </w:rPr>
        <w:t> </w:t>
      </w:r>
      <w:r>
        <w:rPr/>
        <w:t>DE</w:t>
      </w:r>
      <w:r>
        <w:rPr>
          <w:spacing w:val="27"/>
        </w:rPr>
        <w:t> </w:t>
      </w:r>
      <w:r>
        <w:rPr/>
        <w:t>SOUZA</w:t>
      </w:r>
      <w:r>
        <w:rPr>
          <w:spacing w:val="10"/>
        </w:rPr>
        <w:t> </w:t>
      </w:r>
      <w:r>
        <w:rPr/>
        <w:t>CROZARA,</w:t>
      </w:r>
      <w:r>
        <w:rPr>
          <w:spacing w:val="27"/>
        </w:rPr>
        <w:t> </w:t>
      </w:r>
      <w:r>
        <w:rPr/>
        <w:t>titular</w:t>
      </w:r>
      <w:r>
        <w:rPr>
          <w:spacing w:val="26"/>
        </w:rPr>
        <w:t> </w:t>
      </w:r>
      <w:r>
        <w:rPr/>
        <w:t>da</w:t>
      </w:r>
      <w:r>
        <w:rPr>
          <w:spacing w:val="22"/>
        </w:rPr>
        <w:t> </w:t>
      </w:r>
      <w:r>
        <w:rPr>
          <w:spacing w:val="-10"/>
        </w:rPr>
        <w:t>Vara</w:t>
      </w:r>
    </w:p>
    <w:p>
      <w:pPr>
        <w:pStyle w:val="BodyText"/>
        <w:spacing w:line="244" w:lineRule="auto"/>
      </w:pPr>
      <w:r>
        <w:rPr/>
        <w:t>Única da Comarca de Nova Olinda do Norte/AM, PA</w:t>
      </w:r>
      <w:r>
        <w:rPr>
          <w:spacing w:val="-13"/>
        </w:rPr>
        <w:t> </w:t>
      </w:r>
      <w:r>
        <w:rPr/>
        <w:t>n.º 2024/000064820-00; 10 </w:t>
      </w:r>
      <w:r>
        <w:rPr/>
        <w:t>- Dr. PEDRO ÉSIO CORREIA DE OLIVEIRA, titular da Vara Única da Comarca de</w:t>
      </w:r>
      <w:r>
        <w:rPr>
          <w:spacing w:val="50"/>
        </w:rPr>
        <w:t> </w:t>
      </w:r>
      <w:r>
        <w:rPr/>
        <w:t>Novo</w:t>
      </w:r>
      <w:r>
        <w:rPr>
          <w:spacing w:val="37"/>
        </w:rPr>
        <w:t> </w:t>
      </w:r>
      <w:r>
        <w:rPr/>
        <w:t>Aripuanã/AM,</w:t>
      </w:r>
      <w:r>
        <w:rPr>
          <w:spacing w:val="53"/>
        </w:rPr>
        <w:t> </w:t>
      </w:r>
      <w:r>
        <w:rPr/>
        <w:t>PA</w:t>
      </w:r>
      <w:r>
        <w:rPr>
          <w:spacing w:val="37"/>
        </w:rPr>
        <w:t> </w:t>
      </w:r>
      <w:r>
        <w:rPr/>
        <w:t>n.º</w:t>
      </w:r>
      <w:r>
        <w:rPr>
          <w:spacing w:val="53"/>
        </w:rPr>
        <w:t> </w:t>
      </w:r>
      <w:r>
        <w:rPr/>
        <w:t>2024/000064240-00;</w:t>
      </w:r>
      <w:r>
        <w:rPr>
          <w:spacing w:val="52"/>
        </w:rPr>
        <w:t> </w:t>
      </w:r>
      <w:r>
        <w:rPr/>
        <w:t>11</w:t>
      </w:r>
      <w:r>
        <w:rPr>
          <w:spacing w:val="53"/>
        </w:rPr>
        <w:t> </w:t>
      </w:r>
      <w:r>
        <w:rPr/>
        <w:t>-</w:t>
      </w:r>
      <w:r>
        <w:rPr>
          <w:spacing w:val="52"/>
        </w:rPr>
        <w:t> </w:t>
      </w:r>
      <w:r>
        <w:rPr/>
        <w:t>Dr.</w:t>
      </w:r>
      <w:r>
        <w:rPr>
          <w:spacing w:val="53"/>
        </w:rPr>
        <w:t> </w:t>
      </w:r>
      <w:r>
        <w:rPr/>
        <w:t>LUCAS</w:t>
      </w:r>
      <w:r>
        <w:rPr>
          <w:spacing w:val="53"/>
        </w:rPr>
        <w:t> </w:t>
      </w:r>
      <w:r>
        <w:rPr>
          <w:spacing w:val="-2"/>
        </w:rPr>
        <w:t>COUTO</w:t>
      </w:r>
    </w:p>
    <w:p>
      <w:pPr>
        <w:spacing w:line="244" w:lineRule="auto" w:before="5"/>
        <w:ind w:left="708" w:right="711" w:firstLine="0"/>
        <w:jc w:val="both"/>
        <w:rPr>
          <w:sz w:val="28"/>
        </w:rPr>
      </w:pPr>
      <w:r>
        <w:rPr>
          <w:sz w:val="28"/>
        </w:rPr>
        <w:t>BEZERRA, titular da Vara Única da Comarca de Barreirinha/AM, PA </w:t>
      </w:r>
      <w:r>
        <w:rPr>
          <w:sz w:val="28"/>
        </w:rPr>
        <w:t>n.º 2024/000064230-00; 12 - Dr. EDSON ROSAS NETO, titular da 1ª Vara da Comarca de Tabatinga/AM, PA n.º 2024/000064629-00. </w:t>
      </w:r>
      <w:r>
        <w:rPr>
          <w:b/>
          <w:sz w:val="28"/>
        </w:rPr>
        <w:t>15. Processo Administrativo n.º 2024/000063612-00. EDITAL N.º 61/2024 – PTJ - PROMOÇÃO PARA A 1ª VARA DE EXECUÇÃO PENAL - REGIME FECHADO DA COMARCA DE MANAUS DO ESTADO DO AMAZONAS (CRITÉRIO:</w:t>
      </w:r>
      <w:r>
        <w:rPr>
          <w:b/>
          <w:spacing w:val="28"/>
          <w:sz w:val="28"/>
        </w:rPr>
        <w:t>  </w:t>
      </w:r>
      <w:r>
        <w:rPr>
          <w:b/>
          <w:sz w:val="28"/>
        </w:rPr>
        <w:t>MERECIMENTO).</w:t>
      </w:r>
      <w:r>
        <w:rPr>
          <w:b/>
          <w:spacing w:val="28"/>
          <w:sz w:val="28"/>
        </w:rPr>
        <w:t>  </w:t>
      </w:r>
      <w:r>
        <w:rPr>
          <w:sz w:val="28"/>
        </w:rPr>
        <w:t>Inscritos:</w:t>
      </w:r>
      <w:r>
        <w:rPr>
          <w:spacing w:val="29"/>
          <w:sz w:val="28"/>
        </w:rPr>
        <w:t>  </w:t>
      </w:r>
      <w:r>
        <w:rPr>
          <w:sz w:val="28"/>
        </w:rPr>
        <w:t>1</w:t>
      </w:r>
      <w:r>
        <w:rPr>
          <w:spacing w:val="28"/>
          <w:sz w:val="28"/>
        </w:rPr>
        <w:t>  </w:t>
      </w:r>
      <w:r>
        <w:rPr>
          <w:sz w:val="28"/>
        </w:rPr>
        <w:t>–</w:t>
      </w:r>
      <w:r>
        <w:rPr>
          <w:spacing w:val="29"/>
          <w:sz w:val="28"/>
        </w:rPr>
        <w:t>  </w:t>
      </w:r>
      <w:r>
        <w:rPr>
          <w:sz w:val="28"/>
        </w:rPr>
        <w:t>Dr.</w:t>
      </w:r>
      <w:r>
        <w:rPr>
          <w:spacing w:val="28"/>
          <w:sz w:val="28"/>
        </w:rPr>
        <w:t>  </w:t>
      </w:r>
      <w:r>
        <w:rPr>
          <w:sz w:val="28"/>
        </w:rPr>
        <w:t>DIEGO</w:t>
      </w:r>
      <w:r>
        <w:rPr>
          <w:spacing w:val="29"/>
          <w:sz w:val="28"/>
        </w:rPr>
        <w:t>  </w:t>
      </w:r>
      <w:r>
        <w:rPr>
          <w:spacing w:val="-4"/>
          <w:sz w:val="28"/>
        </w:rPr>
        <w:t>MARTINEZ</w:t>
      </w:r>
    </w:p>
    <w:p>
      <w:pPr>
        <w:pStyle w:val="BodyText"/>
        <w:spacing w:line="244" w:lineRule="auto" w:before="11"/>
      </w:pPr>
      <w:r>
        <w:rPr/>
        <w:t>FERVENZA</w:t>
      </w:r>
      <w:r>
        <w:rPr>
          <w:spacing w:val="-18"/>
        </w:rPr>
        <w:t> </w:t>
      </w:r>
      <w:r>
        <w:rPr/>
        <w:t>CANTOARIO,</w:t>
      </w:r>
      <w:r>
        <w:rPr>
          <w:spacing w:val="-11"/>
        </w:rPr>
        <w:t> </w:t>
      </w:r>
      <w:r>
        <w:rPr/>
        <w:t>titular</w:t>
      </w:r>
      <w:r>
        <w:rPr>
          <w:spacing w:val="-8"/>
        </w:rPr>
        <w:t> </w:t>
      </w:r>
      <w:r>
        <w:rPr/>
        <w:t>da</w:t>
      </w:r>
      <w:r>
        <w:rPr>
          <w:spacing w:val="-12"/>
        </w:rPr>
        <w:t> </w:t>
      </w:r>
      <w:r>
        <w:rPr/>
        <w:t>Vara</w:t>
      </w:r>
      <w:r>
        <w:rPr>
          <w:spacing w:val="-8"/>
        </w:rPr>
        <w:t> </w:t>
      </w:r>
      <w:r>
        <w:rPr/>
        <w:t>Única</w:t>
      </w:r>
      <w:r>
        <w:rPr>
          <w:spacing w:val="-8"/>
        </w:rPr>
        <w:t> </w:t>
      </w:r>
      <w:r>
        <w:rPr/>
        <w:t>da</w:t>
      </w:r>
      <w:r>
        <w:rPr>
          <w:spacing w:val="-8"/>
        </w:rPr>
        <w:t> </w:t>
      </w:r>
      <w:r>
        <w:rPr/>
        <w:t>Comarca</w:t>
      </w:r>
      <w:r>
        <w:rPr>
          <w:spacing w:val="-8"/>
        </w:rPr>
        <w:t> </w:t>
      </w:r>
      <w:r>
        <w:rPr/>
        <w:t>de</w:t>
      </w:r>
      <w:r>
        <w:rPr>
          <w:spacing w:val="-8"/>
        </w:rPr>
        <w:t> </w:t>
      </w:r>
      <w:r>
        <w:rPr/>
        <w:t>São</w:t>
      </w:r>
      <w:r>
        <w:rPr>
          <w:spacing w:val="-8"/>
        </w:rPr>
        <w:t> </w:t>
      </w:r>
      <w:r>
        <w:rPr/>
        <w:t>Sebastião</w:t>
      </w:r>
      <w:r>
        <w:rPr>
          <w:spacing w:val="-8"/>
        </w:rPr>
        <w:t> </w:t>
      </w:r>
      <w:r>
        <w:rPr/>
        <w:t>do Uatumã/AM,</w:t>
      </w:r>
      <w:r>
        <w:rPr>
          <w:spacing w:val="37"/>
        </w:rPr>
        <w:t> </w:t>
      </w:r>
      <w:r>
        <w:rPr/>
        <w:t>PA</w:t>
      </w:r>
      <w:r>
        <w:rPr>
          <w:spacing w:val="22"/>
        </w:rPr>
        <w:t> </w:t>
      </w:r>
      <w:r>
        <w:rPr/>
        <w:t>n.º</w:t>
      </w:r>
      <w:r>
        <w:rPr>
          <w:spacing w:val="37"/>
        </w:rPr>
        <w:t> </w:t>
      </w:r>
      <w:r>
        <w:rPr/>
        <w:t>2024/000064645-00</w:t>
      </w:r>
      <w:r>
        <w:rPr>
          <w:spacing w:val="37"/>
        </w:rPr>
        <w:t> </w:t>
      </w:r>
      <w:r>
        <w:rPr/>
        <w:t>(1º</w:t>
      </w:r>
      <w:r>
        <w:rPr>
          <w:spacing w:val="37"/>
        </w:rPr>
        <w:t> </w:t>
      </w:r>
      <w:r>
        <w:rPr/>
        <w:t>Quinto);</w:t>
      </w:r>
      <w:r>
        <w:rPr>
          <w:spacing w:val="38"/>
        </w:rPr>
        <w:t> </w:t>
      </w:r>
      <w:r>
        <w:rPr/>
        <w:t>2-</w:t>
      </w:r>
      <w:r>
        <w:rPr>
          <w:spacing w:val="37"/>
        </w:rPr>
        <w:t> </w:t>
      </w:r>
      <w:r>
        <w:rPr/>
        <w:t>Dr.</w:t>
      </w:r>
      <w:r>
        <w:rPr>
          <w:spacing w:val="37"/>
        </w:rPr>
        <w:t> </w:t>
      </w:r>
      <w:r>
        <w:rPr/>
        <w:t>MARCELO</w:t>
      </w:r>
      <w:r>
        <w:rPr>
          <w:spacing w:val="38"/>
        </w:rPr>
        <w:t> </w:t>
      </w:r>
      <w:r>
        <w:rPr>
          <w:spacing w:val="-4"/>
        </w:rPr>
        <w:t>CRUZ</w:t>
      </w:r>
    </w:p>
    <w:p>
      <w:pPr>
        <w:pStyle w:val="BodyText"/>
        <w:spacing w:line="244" w:lineRule="auto"/>
      </w:pPr>
      <w:r>
        <w:rPr/>
        <w:t>DE OLIVEIRA, titular da Vara Única da Comarca de Nhamundá/AM, PA </w:t>
      </w:r>
      <w:r>
        <w:rPr/>
        <w:t>n.º 2024/000064742-00</w:t>
      </w:r>
      <w:r>
        <w:rPr>
          <w:spacing w:val="25"/>
        </w:rPr>
        <w:t> </w:t>
      </w:r>
      <w:r>
        <w:rPr/>
        <w:t>(1º</w:t>
      </w:r>
      <w:r>
        <w:rPr>
          <w:spacing w:val="27"/>
        </w:rPr>
        <w:t> </w:t>
      </w:r>
      <w:r>
        <w:rPr/>
        <w:t>Quinto);</w:t>
      </w:r>
      <w:r>
        <w:rPr>
          <w:spacing w:val="27"/>
        </w:rPr>
        <w:t> </w:t>
      </w:r>
      <w:r>
        <w:rPr/>
        <w:t>3</w:t>
      </w:r>
      <w:r>
        <w:rPr>
          <w:spacing w:val="27"/>
        </w:rPr>
        <w:t> </w:t>
      </w:r>
      <w:r>
        <w:rPr/>
        <w:t>-</w:t>
      </w:r>
      <w:r>
        <w:rPr>
          <w:spacing w:val="27"/>
        </w:rPr>
        <w:t> </w:t>
      </w:r>
      <w:r>
        <w:rPr/>
        <w:t>Dra.</w:t>
      </w:r>
      <w:r>
        <w:rPr>
          <w:spacing w:val="27"/>
        </w:rPr>
        <w:t> </w:t>
      </w:r>
      <w:r>
        <w:rPr/>
        <w:t>LARISSA</w:t>
      </w:r>
      <w:r>
        <w:rPr>
          <w:spacing w:val="11"/>
        </w:rPr>
        <w:t> </w:t>
      </w:r>
      <w:r>
        <w:rPr/>
        <w:t>PADILHA</w:t>
      </w:r>
      <w:r>
        <w:rPr>
          <w:spacing w:val="12"/>
        </w:rPr>
        <w:t> </w:t>
      </w:r>
      <w:r>
        <w:rPr/>
        <w:t>RORIZ</w:t>
      </w:r>
      <w:r>
        <w:rPr>
          <w:spacing w:val="27"/>
        </w:rPr>
        <w:t> </w:t>
      </w:r>
      <w:r>
        <w:rPr>
          <w:spacing w:val="-2"/>
        </w:rPr>
        <w:t>PENNA,</w:t>
      </w:r>
    </w:p>
    <w:p>
      <w:pPr>
        <w:spacing w:line="244" w:lineRule="auto" w:before="3"/>
        <w:ind w:left="708" w:right="711" w:firstLine="0"/>
        <w:jc w:val="both"/>
        <w:rPr>
          <w:b/>
          <w:sz w:val="28"/>
        </w:rPr>
      </w:pPr>
      <w:r>
        <w:rPr>
          <w:sz w:val="28"/>
        </w:rPr>
        <w:t>titular da 1ª Vara da Comarca de Iranduba/AM, PA n.º 2024/000064486-00 (1º Quinto). </w:t>
      </w:r>
      <w:r>
        <w:rPr>
          <w:b/>
          <w:sz w:val="28"/>
        </w:rPr>
        <w:t>16. Processo Administrativo n.º 2024/000063867-00. EDITAL </w:t>
      </w:r>
      <w:r>
        <w:rPr>
          <w:b/>
          <w:sz w:val="28"/>
        </w:rPr>
        <w:t>N.º 62/2024 – PTJ - PROMOÇÃO PARA A 2ª VARA ESPECIALIZADA EM CRIMES</w:t>
      </w:r>
      <w:r>
        <w:rPr>
          <w:b/>
          <w:spacing w:val="12"/>
          <w:sz w:val="28"/>
        </w:rPr>
        <w:t> </w:t>
      </w:r>
      <w:r>
        <w:rPr>
          <w:b/>
          <w:sz w:val="28"/>
        </w:rPr>
        <w:t>CONTRA</w:t>
      </w:r>
      <w:r>
        <w:rPr>
          <w:b/>
          <w:spacing w:val="-17"/>
          <w:sz w:val="28"/>
        </w:rPr>
        <w:t> </w:t>
      </w:r>
      <w:r>
        <w:rPr>
          <w:b/>
          <w:sz w:val="28"/>
        </w:rPr>
        <w:t>A</w:t>
      </w:r>
      <w:r>
        <w:rPr>
          <w:b/>
          <w:spacing w:val="-1"/>
          <w:sz w:val="28"/>
        </w:rPr>
        <w:t> </w:t>
      </w:r>
      <w:r>
        <w:rPr>
          <w:b/>
          <w:sz w:val="28"/>
        </w:rPr>
        <w:t>DIGNIDADE</w:t>
      </w:r>
      <w:r>
        <w:rPr>
          <w:b/>
          <w:spacing w:val="14"/>
          <w:sz w:val="28"/>
        </w:rPr>
        <w:t> </w:t>
      </w:r>
      <w:r>
        <w:rPr>
          <w:b/>
          <w:sz w:val="28"/>
        </w:rPr>
        <w:t>SEXUAL</w:t>
      </w:r>
      <w:r>
        <w:rPr>
          <w:b/>
          <w:spacing w:val="-1"/>
          <w:sz w:val="28"/>
        </w:rPr>
        <w:t> </w:t>
      </w:r>
      <w:r>
        <w:rPr>
          <w:b/>
          <w:sz w:val="28"/>
        </w:rPr>
        <w:t>E</w:t>
      </w:r>
      <w:r>
        <w:rPr>
          <w:b/>
          <w:spacing w:val="9"/>
          <w:sz w:val="28"/>
        </w:rPr>
        <w:t> </w:t>
      </w:r>
      <w:r>
        <w:rPr>
          <w:b/>
          <w:sz w:val="28"/>
        </w:rPr>
        <w:t>VIOLÊNCIA</w:t>
      </w:r>
      <w:r>
        <w:rPr>
          <w:b/>
          <w:spacing w:val="-1"/>
          <w:sz w:val="28"/>
        </w:rPr>
        <w:t> </w:t>
      </w:r>
      <w:r>
        <w:rPr>
          <w:b/>
          <w:spacing w:val="-2"/>
          <w:sz w:val="28"/>
        </w:rPr>
        <w:t>DOMÉSTICA</w:t>
      </w:r>
    </w:p>
    <w:p>
      <w:pPr>
        <w:spacing w:after="0" w:line="244" w:lineRule="auto"/>
        <w:jc w:val="both"/>
        <w:rPr>
          <w:b/>
          <w:sz w:val="28"/>
        </w:rPr>
        <w:sectPr>
          <w:pgSz w:w="11900" w:h="16840"/>
          <w:pgMar w:header="269" w:footer="253" w:top="460" w:bottom="440" w:left="566" w:right="566"/>
        </w:sectPr>
      </w:pPr>
    </w:p>
    <w:p>
      <w:pPr>
        <w:spacing w:line="244" w:lineRule="auto" w:before="78"/>
        <w:ind w:left="708" w:right="711" w:firstLine="0"/>
        <w:jc w:val="both"/>
        <w:rPr>
          <w:sz w:val="28"/>
        </w:rPr>
      </w:pPr>
      <w:r>
        <w:rPr>
          <w:b/>
          <w:sz w:val="28"/>
        </w:rPr>
        <w:t>À CRIANÇAS E ADOLESCENTES DA COMARCA DE MANAUS </w:t>
      </w:r>
      <w:r>
        <w:rPr>
          <w:b/>
          <w:sz w:val="28"/>
        </w:rPr>
        <w:t>DO ESTADO</w:t>
      </w:r>
      <w:r>
        <w:rPr>
          <w:b/>
          <w:spacing w:val="-1"/>
          <w:sz w:val="28"/>
        </w:rPr>
        <w:t> </w:t>
      </w:r>
      <w:r>
        <w:rPr>
          <w:b/>
          <w:sz w:val="28"/>
        </w:rPr>
        <w:t>DO</w:t>
      </w:r>
      <w:r>
        <w:rPr>
          <w:b/>
          <w:spacing w:val="-14"/>
          <w:sz w:val="28"/>
        </w:rPr>
        <w:t> </w:t>
      </w:r>
      <w:r>
        <w:rPr>
          <w:b/>
          <w:sz w:val="28"/>
        </w:rPr>
        <w:t>AMAZONAS</w:t>
      </w:r>
      <w:r>
        <w:rPr>
          <w:b/>
          <w:spacing w:val="1"/>
          <w:sz w:val="28"/>
        </w:rPr>
        <w:t> </w:t>
      </w:r>
      <w:r>
        <w:rPr>
          <w:b/>
          <w:sz w:val="28"/>
        </w:rPr>
        <w:t>(CRITÉRIO:</w:t>
      </w:r>
      <w:r>
        <w:rPr>
          <w:b/>
          <w:spacing w:val="-14"/>
          <w:sz w:val="28"/>
        </w:rPr>
        <w:t> </w:t>
      </w:r>
      <w:r>
        <w:rPr>
          <w:b/>
          <w:sz w:val="28"/>
        </w:rPr>
        <w:t>ANTIGUIDADE).</w:t>
      </w:r>
      <w:r>
        <w:rPr>
          <w:b/>
          <w:spacing w:val="1"/>
          <w:sz w:val="28"/>
        </w:rPr>
        <w:t> </w:t>
      </w:r>
      <w:r>
        <w:rPr>
          <w:sz w:val="28"/>
        </w:rPr>
        <w:t>Inscritos:</w:t>
      </w:r>
      <w:r>
        <w:rPr>
          <w:spacing w:val="1"/>
          <w:sz w:val="28"/>
        </w:rPr>
        <w:t> </w:t>
      </w:r>
      <w:r>
        <w:rPr>
          <w:sz w:val="28"/>
        </w:rPr>
        <w:t>1</w:t>
      </w:r>
      <w:r>
        <w:rPr>
          <w:spacing w:val="1"/>
          <w:sz w:val="28"/>
        </w:rPr>
        <w:t> </w:t>
      </w:r>
      <w:r>
        <w:rPr>
          <w:sz w:val="28"/>
        </w:rPr>
        <w:t>–</w:t>
      </w:r>
      <w:r>
        <w:rPr>
          <w:spacing w:val="2"/>
          <w:sz w:val="28"/>
        </w:rPr>
        <w:t> </w:t>
      </w:r>
      <w:r>
        <w:rPr>
          <w:spacing w:val="-4"/>
          <w:sz w:val="28"/>
        </w:rPr>
        <w:t>Dra.</w:t>
      </w:r>
    </w:p>
    <w:p>
      <w:pPr>
        <w:pStyle w:val="BodyText"/>
        <w:spacing w:line="244" w:lineRule="auto"/>
      </w:pPr>
      <w:r>
        <w:rPr/>
        <w:t>PRISCILA PINHEIRO PEREIRA, titular da Vara Única da Comarca </w:t>
      </w:r>
      <w:r>
        <w:rPr/>
        <w:t>de Anori/AM,</w:t>
      </w:r>
      <w:r>
        <w:rPr>
          <w:spacing w:val="10"/>
        </w:rPr>
        <w:t> </w:t>
      </w:r>
      <w:r>
        <w:rPr/>
        <w:t>PA</w:t>
      </w:r>
      <w:r>
        <w:rPr>
          <w:spacing w:val="-2"/>
        </w:rPr>
        <w:t> </w:t>
      </w:r>
      <w:r>
        <w:rPr/>
        <w:t>n.º</w:t>
      </w:r>
      <w:r>
        <w:rPr>
          <w:spacing w:val="13"/>
        </w:rPr>
        <w:t> </w:t>
      </w:r>
      <w:r>
        <w:rPr/>
        <w:t>2025/000003424-00;</w:t>
      </w:r>
      <w:r>
        <w:rPr>
          <w:spacing w:val="12"/>
        </w:rPr>
        <w:t> </w:t>
      </w:r>
      <w:r>
        <w:rPr/>
        <w:t>2</w:t>
      </w:r>
      <w:r>
        <w:rPr>
          <w:spacing w:val="12"/>
        </w:rPr>
        <w:t> </w:t>
      </w:r>
      <w:r>
        <w:rPr/>
        <w:t>-</w:t>
      </w:r>
      <w:r>
        <w:rPr>
          <w:spacing w:val="13"/>
        </w:rPr>
        <w:t> </w:t>
      </w:r>
      <w:r>
        <w:rPr/>
        <w:t>Dr.</w:t>
      </w:r>
      <w:r>
        <w:rPr>
          <w:spacing w:val="12"/>
        </w:rPr>
        <w:t> </w:t>
      </w:r>
      <w:r>
        <w:rPr/>
        <w:t>DIEGO</w:t>
      </w:r>
      <w:r>
        <w:rPr>
          <w:spacing w:val="12"/>
        </w:rPr>
        <w:t> </w:t>
      </w:r>
      <w:r>
        <w:rPr/>
        <w:t>MARTINEZ</w:t>
      </w:r>
      <w:r>
        <w:rPr>
          <w:spacing w:val="13"/>
        </w:rPr>
        <w:t> </w:t>
      </w:r>
      <w:r>
        <w:rPr>
          <w:spacing w:val="-4"/>
        </w:rPr>
        <w:t>FERVENZA</w:t>
      </w:r>
    </w:p>
    <w:p>
      <w:pPr>
        <w:pStyle w:val="BodyText"/>
        <w:spacing w:line="244" w:lineRule="auto"/>
      </w:pPr>
      <w:r>
        <w:rPr/>
        <w:t>CANTOARIO, titular da Vara Única da Comarca de São Sebastião </w:t>
      </w:r>
      <w:r>
        <w:rPr/>
        <w:t>do Uatumã/AM,</w:t>
      </w:r>
      <w:r>
        <w:rPr>
          <w:spacing w:val="29"/>
        </w:rPr>
        <w:t>  </w:t>
      </w:r>
      <w:r>
        <w:rPr/>
        <w:t>PA</w:t>
      </w:r>
      <w:r>
        <w:rPr>
          <w:spacing w:val="77"/>
          <w:w w:val="150"/>
        </w:rPr>
        <w:t> </w:t>
      </w:r>
      <w:r>
        <w:rPr/>
        <w:t>n.º</w:t>
      </w:r>
      <w:r>
        <w:rPr>
          <w:spacing w:val="29"/>
        </w:rPr>
        <w:t>  </w:t>
      </w:r>
      <w:r>
        <w:rPr/>
        <w:t>2024/000064644-00;</w:t>
      </w:r>
      <w:r>
        <w:rPr>
          <w:spacing w:val="29"/>
        </w:rPr>
        <w:t>  </w:t>
      </w:r>
      <w:r>
        <w:rPr/>
        <w:t>3</w:t>
      </w:r>
      <w:r>
        <w:rPr>
          <w:spacing w:val="29"/>
        </w:rPr>
        <w:t>  </w:t>
      </w:r>
      <w:r>
        <w:rPr/>
        <w:t>-</w:t>
      </w:r>
      <w:r>
        <w:rPr>
          <w:spacing w:val="30"/>
        </w:rPr>
        <w:t>  </w:t>
      </w:r>
      <w:r>
        <w:rPr/>
        <w:t>Dr.</w:t>
      </w:r>
      <w:r>
        <w:rPr>
          <w:spacing w:val="29"/>
        </w:rPr>
        <w:t>  </w:t>
      </w:r>
      <w:r>
        <w:rPr/>
        <w:t>MARCELO</w:t>
      </w:r>
      <w:r>
        <w:rPr>
          <w:spacing w:val="29"/>
        </w:rPr>
        <w:t>  </w:t>
      </w:r>
      <w:r>
        <w:rPr/>
        <w:t>CRUZ</w:t>
      </w:r>
      <w:r>
        <w:rPr>
          <w:spacing w:val="29"/>
        </w:rPr>
        <w:t>  </w:t>
      </w:r>
      <w:r>
        <w:rPr>
          <w:spacing w:val="-5"/>
        </w:rPr>
        <w:t>DE</w:t>
      </w:r>
    </w:p>
    <w:p>
      <w:pPr>
        <w:pStyle w:val="BodyText"/>
        <w:spacing w:line="244" w:lineRule="auto"/>
      </w:pPr>
      <w:r>
        <w:rPr/>
        <w:t>OLIVEIRA, titular da Vara Única da Comarca de Nhamundá/AM, PA </w:t>
      </w:r>
      <w:r>
        <w:rPr/>
        <w:t>n.º 2024/000064744-00;</w:t>
      </w:r>
      <w:r>
        <w:rPr>
          <w:spacing w:val="19"/>
        </w:rPr>
        <w:t> </w:t>
      </w:r>
      <w:r>
        <w:rPr/>
        <w:t>4</w:t>
      </w:r>
      <w:r>
        <w:rPr>
          <w:spacing w:val="21"/>
        </w:rPr>
        <w:t> </w:t>
      </w:r>
      <w:r>
        <w:rPr/>
        <w:t>-</w:t>
      </w:r>
      <w:r>
        <w:rPr>
          <w:spacing w:val="21"/>
        </w:rPr>
        <w:t> </w:t>
      </w:r>
      <w:r>
        <w:rPr/>
        <w:t>Dra.</w:t>
      </w:r>
      <w:r>
        <w:rPr>
          <w:spacing w:val="22"/>
        </w:rPr>
        <w:t> </w:t>
      </w:r>
      <w:r>
        <w:rPr/>
        <w:t>LARISSA</w:t>
      </w:r>
      <w:r>
        <w:rPr>
          <w:spacing w:val="6"/>
        </w:rPr>
        <w:t> </w:t>
      </w:r>
      <w:r>
        <w:rPr/>
        <w:t>PADILHA</w:t>
      </w:r>
      <w:r>
        <w:rPr>
          <w:spacing w:val="5"/>
        </w:rPr>
        <w:t> </w:t>
      </w:r>
      <w:r>
        <w:rPr/>
        <w:t>RORIZ</w:t>
      </w:r>
      <w:r>
        <w:rPr>
          <w:spacing w:val="22"/>
        </w:rPr>
        <w:t> </w:t>
      </w:r>
      <w:r>
        <w:rPr/>
        <w:t>PENNA,</w:t>
      </w:r>
      <w:r>
        <w:rPr>
          <w:spacing w:val="21"/>
        </w:rPr>
        <w:t> </w:t>
      </w:r>
      <w:r>
        <w:rPr/>
        <w:t>titular</w:t>
      </w:r>
      <w:r>
        <w:rPr>
          <w:spacing w:val="21"/>
        </w:rPr>
        <w:t> </w:t>
      </w:r>
      <w:r>
        <w:rPr/>
        <w:t>da</w:t>
      </w:r>
      <w:r>
        <w:rPr>
          <w:spacing w:val="22"/>
        </w:rPr>
        <w:t> </w:t>
      </w:r>
      <w:r>
        <w:rPr>
          <w:spacing w:val="-5"/>
        </w:rPr>
        <w:t>1ª</w:t>
      </w:r>
    </w:p>
    <w:p>
      <w:pPr>
        <w:pStyle w:val="BodyText"/>
        <w:spacing w:line="244" w:lineRule="auto"/>
      </w:pPr>
      <w:r>
        <w:rPr/>
        <w:t>Vara da Comarca de Iranduba/AM, PA n.º 2024/000064488-00; 5 – Dr. LEONARDO MATTEDI MATARANGAS, titular da Vara Única da Comarca </w:t>
      </w:r>
      <w:r>
        <w:rPr/>
        <w:t>de Urucará/AM,</w:t>
      </w:r>
      <w:r>
        <w:rPr>
          <w:spacing w:val="38"/>
        </w:rPr>
        <w:t> </w:t>
      </w:r>
      <w:r>
        <w:rPr/>
        <w:t>PA</w:t>
      </w:r>
      <w:r>
        <w:rPr>
          <w:spacing w:val="23"/>
        </w:rPr>
        <w:t> </w:t>
      </w:r>
      <w:r>
        <w:rPr/>
        <w:t>n.º</w:t>
      </w:r>
      <w:r>
        <w:rPr>
          <w:spacing w:val="38"/>
        </w:rPr>
        <w:t> </w:t>
      </w:r>
      <w:r>
        <w:rPr/>
        <w:t>2025/000000133-00;</w:t>
      </w:r>
      <w:r>
        <w:rPr>
          <w:spacing w:val="38"/>
        </w:rPr>
        <w:t> </w:t>
      </w:r>
      <w:r>
        <w:rPr/>
        <w:t>6</w:t>
      </w:r>
      <w:r>
        <w:rPr>
          <w:spacing w:val="38"/>
        </w:rPr>
        <w:t> </w:t>
      </w:r>
      <w:r>
        <w:rPr/>
        <w:t>-</w:t>
      </w:r>
      <w:r>
        <w:rPr>
          <w:spacing w:val="38"/>
        </w:rPr>
        <w:t> </w:t>
      </w:r>
      <w:r>
        <w:rPr/>
        <w:t>Dr.</w:t>
      </w:r>
      <w:r>
        <w:rPr>
          <w:spacing w:val="23"/>
        </w:rPr>
        <w:t> </w:t>
      </w:r>
      <w:r>
        <w:rPr/>
        <w:t>ANDERSON</w:t>
      </w:r>
      <w:r>
        <w:rPr>
          <w:spacing w:val="38"/>
        </w:rPr>
        <w:t> </w:t>
      </w:r>
      <w:r>
        <w:rPr/>
        <w:t>LUIZ</w:t>
      </w:r>
      <w:r>
        <w:rPr>
          <w:spacing w:val="39"/>
        </w:rPr>
        <w:t> </w:t>
      </w:r>
      <w:r>
        <w:rPr>
          <w:spacing w:val="-2"/>
        </w:rPr>
        <w:t>FRANCO</w:t>
      </w:r>
    </w:p>
    <w:p>
      <w:pPr>
        <w:pStyle w:val="BodyText"/>
        <w:spacing w:line="244" w:lineRule="auto" w:before="5"/>
      </w:pPr>
      <w:r>
        <w:rPr/>
        <w:t>DE OLIVEIRA, titular da 1ª Vara do Juizado Especial Cível e Criminal </w:t>
      </w:r>
      <w:r>
        <w:rPr/>
        <w:t>da Comarca de Parintins/AM, PA n.º 2024/000064206-00; 7 - Dr. SAULO GÓES PINTO, titular da Vara Única da Comarca de Rio Preto da Eva/AM, PA n.º 2024/000064589-00;</w:t>
      </w:r>
      <w:r>
        <w:rPr>
          <w:spacing w:val="31"/>
        </w:rPr>
        <w:t> </w:t>
      </w:r>
      <w:r>
        <w:rPr/>
        <w:t>8</w:t>
      </w:r>
      <w:r>
        <w:rPr>
          <w:spacing w:val="31"/>
        </w:rPr>
        <w:t> </w:t>
      </w:r>
      <w:r>
        <w:rPr/>
        <w:t>-</w:t>
      </w:r>
      <w:r>
        <w:rPr>
          <w:spacing w:val="31"/>
        </w:rPr>
        <w:t> </w:t>
      </w:r>
      <w:r>
        <w:rPr/>
        <w:t>Dra.</w:t>
      </w:r>
      <w:r>
        <w:rPr>
          <w:spacing w:val="31"/>
        </w:rPr>
        <w:t> </w:t>
      </w:r>
      <w:r>
        <w:rPr/>
        <w:t>BÁRBARA</w:t>
      </w:r>
      <w:r>
        <w:rPr>
          <w:spacing w:val="16"/>
        </w:rPr>
        <w:t> </w:t>
      </w:r>
      <w:r>
        <w:rPr/>
        <w:t>MARINHO</w:t>
      </w:r>
      <w:r>
        <w:rPr>
          <w:spacing w:val="31"/>
        </w:rPr>
        <w:t> </w:t>
      </w:r>
      <w:r>
        <w:rPr/>
        <w:t>NOGUEIRA,</w:t>
      </w:r>
      <w:r>
        <w:rPr>
          <w:spacing w:val="31"/>
        </w:rPr>
        <w:t> </w:t>
      </w:r>
      <w:r>
        <w:rPr/>
        <w:t>titular</w:t>
      </w:r>
      <w:r>
        <w:rPr>
          <w:spacing w:val="31"/>
        </w:rPr>
        <w:t> </w:t>
      </w:r>
      <w:r>
        <w:rPr/>
        <w:t>da</w:t>
      </w:r>
      <w:r>
        <w:rPr>
          <w:spacing w:val="31"/>
        </w:rPr>
        <w:t> </w:t>
      </w:r>
      <w:r>
        <w:rPr>
          <w:spacing w:val="-5"/>
        </w:rPr>
        <w:t>1ª</w:t>
      </w:r>
    </w:p>
    <w:p>
      <w:pPr>
        <w:pStyle w:val="BodyText"/>
        <w:spacing w:line="244" w:lineRule="auto" w:before="7"/>
      </w:pPr>
      <w:r>
        <w:rPr/>
        <w:t>Vara da Comarca de Manacapuru/AM, PA n.º 2025/000001246-00; 9 - </w:t>
      </w:r>
      <w:r>
        <w:rPr/>
        <w:t>Dra. MYCHELLE MARTINS AUATT FREITAS, titular da 2ª Vara da Comarca de Itacoatiara/AM,</w:t>
      </w:r>
      <w:r>
        <w:rPr>
          <w:spacing w:val="67"/>
        </w:rPr>
        <w:t> </w:t>
      </w:r>
      <w:r>
        <w:rPr/>
        <w:t>PA</w:t>
      </w:r>
      <w:r>
        <w:rPr>
          <w:spacing w:val="53"/>
        </w:rPr>
        <w:t> </w:t>
      </w:r>
      <w:r>
        <w:rPr/>
        <w:t>n.º</w:t>
      </w:r>
      <w:r>
        <w:rPr>
          <w:spacing w:val="67"/>
        </w:rPr>
        <w:t> </w:t>
      </w:r>
      <w:r>
        <w:rPr/>
        <w:t>2025/000001287-00;</w:t>
      </w:r>
      <w:r>
        <w:rPr>
          <w:spacing w:val="67"/>
        </w:rPr>
        <w:t> </w:t>
      </w:r>
      <w:r>
        <w:rPr/>
        <w:t>10</w:t>
      </w:r>
      <w:r>
        <w:rPr>
          <w:spacing w:val="67"/>
        </w:rPr>
        <w:t> </w:t>
      </w:r>
      <w:r>
        <w:rPr/>
        <w:t>-</w:t>
      </w:r>
      <w:r>
        <w:rPr>
          <w:spacing w:val="68"/>
        </w:rPr>
        <w:t> </w:t>
      </w:r>
      <w:r>
        <w:rPr/>
        <w:t>Dr.</w:t>
      </w:r>
      <w:r>
        <w:rPr>
          <w:spacing w:val="67"/>
        </w:rPr>
        <w:t> </w:t>
      </w:r>
      <w:r>
        <w:rPr/>
        <w:t>ROSBERG</w:t>
      </w:r>
      <w:r>
        <w:rPr>
          <w:spacing w:val="67"/>
        </w:rPr>
        <w:t> </w:t>
      </w:r>
      <w:r>
        <w:rPr/>
        <w:t>DE</w:t>
      </w:r>
      <w:r>
        <w:rPr>
          <w:spacing w:val="68"/>
        </w:rPr>
        <w:t> </w:t>
      </w:r>
      <w:r>
        <w:rPr>
          <w:spacing w:val="-2"/>
        </w:rPr>
        <w:t>SOUZA</w:t>
      </w:r>
    </w:p>
    <w:p>
      <w:pPr>
        <w:pStyle w:val="BodyText"/>
        <w:spacing w:line="244" w:lineRule="auto" w:before="4"/>
      </w:pPr>
      <w:r>
        <w:rPr/>
        <w:t>CROZARA, titular da Vara Única da Comarca de Nova Olinda do Norte/AM, </w:t>
      </w:r>
      <w:r>
        <w:rPr/>
        <w:t>PA n.º 2024/000064822-00; 11 - Dr. EDSON ROSAS NETO, titular da 1ª Vara da Comarca de Tabatinga/AM, PA n.º 2024/000064631-00; 12 – Dr. YURI CAMINHA JORGE, titular do Juizado Especial Cível e Criminal da Comarca de Tefé/AM,</w:t>
      </w:r>
      <w:r>
        <w:rPr>
          <w:spacing w:val="4"/>
        </w:rPr>
        <w:t> </w:t>
      </w:r>
      <w:r>
        <w:rPr/>
        <w:t>PA</w:t>
      </w:r>
      <w:r>
        <w:rPr>
          <w:spacing w:val="-8"/>
        </w:rPr>
        <w:t> </w:t>
      </w:r>
      <w:r>
        <w:rPr/>
        <w:t>n.º</w:t>
      </w:r>
      <w:r>
        <w:rPr>
          <w:spacing w:val="7"/>
        </w:rPr>
        <w:t> </w:t>
      </w:r>
      <w:r>
        <w:rPr/>
        <w:t>2025/000003172-00;</w:t>
      </w:r>
      <w:r>
        <w:rPr>
          <w:spacing w:val="6"/>
        </w:rPr>
        <w:t> </w:t>
      </w:r>
      <w:r>
        <w:rPr/>
        <w:t>13</w:t>
      </w:r>
      <w:r>
        <w:rPr>
          <w:spacing w:val="7"/>
        </w:rPr>
        <w:t> </w:t>
      </w:r>
      <w:r>
        <w:rPr/>
        <w:t>-</w:t>
      </w:r>
      <w:r>
        <w:rPr>
          <w:spacing w:val="6"/>
        </w:rPr>
        <w:t> </w:t>
      </w:r>
      <w:r>
        <w:rPr/>
        <w:t>Dra.</w:t>
      </w:r>
      <w:r>
        <w:rPr>
          <w:spacing w:val="7"/>
        </w:rPr>
        <w:t> </w:t>
      </w:r>
      <w:r>
        <w:rPr/>
        <w:t>NAIA</w:t>
      </w:r>
      <w:r>
        <w:rPr>
          <w:spacing w:val="-8"/>
        </w:rPr>
        <w:t> </w:t>
      </w:r>
      <w:r>
        <w:rPr/>
        <w:t>MOREIRA</w:t>
      </w:r>
      <w:r>
        <w:rPr>
          <w:spacing w:val="-16"/>
        </w:rPr>
        <w:t> </w:t>
      </w:r>
      <w:r>
        <w:rPr>
          <w:spacing w:val="-5"/>
        </w:rPr>
        <w:t>YAMAMURA,</w:t>
      </w:r>
    </w:p>
    <w:p>
      <w:pPr>
        <w:spacing w:line="244" w:lineRule="auto" w:before="8"/>
        <w:ind w:left="708" w:right="711" w:firstLine="0"/>
        <w:jc w:val="both"/>
        <w:rPr>
          <w:b/>
          <w:sz w:val="28"/>
        </w:rPr>
      </w:pPr>
      <w:r>
        <w:rPr>
          <w:sz w:val="28"/>
        </w:rPr>
        <w:t>titular da 3ª Vara da Comarca de Itacoatiara/AM, PA</w:t>
      </w:r>
      <w:r>
        <w:rPr>
          <w:spacing w:val="-9"/>
          <w:sz w:val="28"/>
        </w:rPr>
        <w:t> </w:t>
      </w:r>
      <w:r>
        <w:rPr>
          <w:sz w:val="28"/>
        </w:rPr>
        <w:t>n.º 2024/000064708-00. </w:t>
      </w:r>
      <w:r>
        <w:rPr>
          <w:b/>
          <w:sz w:val="28"/>
        </w:rPr>
        <w:t>III - PROCESSOS</w:t>
      </w:r>
      <w:r>
        <w:rPr>
          <w:b/>
          <w:spacing w:val="73"/>
          <w:sz w:val="28"/>
        </w:rPr>
        <w:t>   </w:t>
      </w:r>
      <w:r>
        <w:rPr>
          <w:b/>
          <w:sz w:val="28"/>
        </w:rPr>
        <w:t>ADMINISTRATIVOS</w:t>
      </w:r>
      <w:r>
        <w:rPr>
          <w:b/>
          <w:spacing w:val="78"/>
          <w:sz w:val="28"/>
        </w:rPr>
        <w:t>   </w:t>
      </w:r>
      <w:r>
        <w:rPr>
          <w:b/>
          <w:sz w:val="28"/>
        </w:rPr>
        <w:t>–</w:t>
      </w:r>
      <w:r>
        <w:rPr>
          <w:b/>
          <w:spacing w:val="79"/>
          <w:sz w:val="28"/>
        </w:rPr>
        <w:t>   </w:t>
      </w:r>
      <w:r>
        <w:rPr>
          <w:b/>
          <w:sz w:val="28"/>
        </w:rPr>
        <w:t>PROJUDI.</w:t>
      </w:r>
      <w:r>
        <w:rPr>
          <w:b/>
          <w:spacing w:val="78"/>
          <w:sz w:val="28"/>
        </w:rPr>
        <w:t>   </w:t>
      </w:r>
      <w:r>
        <w:rPr>
          <w:b/>
          <w:sz w:val="28"/>
        </w:rPr>
        <w:t>1</w:t>
      </w:r>
      <w:r>
        <w:rPr>
          <w:sz w:val="28"/>
        </w:rPr>
        <w:t>-</w:t>
      </w:r>
      <w:r>
        <w:rPr>
          <w:spacing w:val="79"/>
          <w:sz w:val="28"/>
        </w:rPr>
        <w:t>   </w:t>
      </w:r>
      <w:r>
        <w:rPr>
          <w:b/>
          <w:spacing w:val="-2"/>
          <w:sz w:val="28"/>
        </w:rPr>
        <w:t>0017032-</w:t>
      </w:r>
    </w:p>
    <w:p>
      <w:pPr>
        <w:tabs>
          <w:tab w:pos="2575" w:val="left" w:leader="none"/>
          <w:tab w:pos="5759" w:val="left" w:leader="none"/>
          <w:tab w:pos="9913" w:val="left" w:leader="none"/>
        </w:tabs>
        <w:spacing w:line="244" w:lineRule="auto" w:before="3"/>
        <w:ind w:left="708" w:right="711" w:firstLine="0"/>
        <w:jc w:val="both"/>
        <w:rPr>
          <w:sz w:val="28"/>
        </w:rPr>
      </w:pPr>
      <w:r>
        <w:rPr>
          <w:b/>
          <w:sz w:val="28"/>
        </w:rPr>
        <w:t>93.2024.8.04.0000 - Processo</w:t>
      </w:r>
      <w:r>
        <w:rPr>
          <w:b/>
          <w:spacing w:val="-9"/>
          <w:sz w:val="28"/>
        </w:rPr>
        <w:t> </w:t>
      </w:r>
      <w:r>
        <w:rPr>
          <w:b/>
          <w:sz w:val="28"/>
        </w:rPr>
        <w:t>Administrativo. Interessada: Eulinete Melo </w:t>
      </w:r>
      <w:r>
        <w:rPr>
          <w:b/>
          <w:sz w:val="28"/>
        </w:rPr>
        <w:t>Silva Tribuzy, </w:t>
      </w:r>
      <w:r>
        <w:rPr>
          <w:sz w:val="28"/>
        </w:rPr>
        <w:t>Juíza de Direito. </w:t>
      </w:r>
      <w:r>
        <w:rPr>
          <w:b/>
          <w:sz w:val="28"/>
        </w:rPr>
        <w:t>Presidente/Relator: Exmo. Sr. Des. Jomar Ricardo Saunders Fernandes. </w:t>
      </w:r>
      <w:r>
        <w:rPr>
          <w:sz w:val="28"/>
        </w:rPr>
        <w:t>Assunto: Aposentadoria compulsória. </w:t>
      </w:r>
      <w:r>
        <w:rPr>
          <w:b/>
          <w:sz w:val="28"/>
        </w:rPr>
        <w:t>IV - PROCESSOS </w:t>
      </w:r>
      <w:r>
        <w:rPr>
          <w:b/>
          <w:spacing w:val="-4"/>
          <w:sz w:val="28"/>
        </w:rPr>
        <w:t>COM</w:t>
      </w:r>
      <w:r>
        <w:rPr>
          <w:b/>
          <w:sz w:val="28"/>
        </w:rPr>
        <w:tab/>
      </w:r>
      <w:r>
        <w:rPr>
          <w:b/>
          <w:spacing w:val="-2"/>
          <w:sz w:val="28"/>
        </w:rPr>
        <w:t>JULGAMENTO</w:t>
      </w:r>
      <w:r>
        <w:rPr>
          <w:b/>
          <w:sz w:val="28"/>
        </w:rPr>
        <w:tab/>
      </w:r>
      <w:r>
        <w:rPr>
          <w:b/>
          <w:spacing w:val="-2"/>
          <w:sz w:val="28"/>
        </w:rPr>
        <w:t>SUSPENSOS/ADIADOS</w:t>
      </w:r>
      <w:r>
        <w:rPr>
          <w:b/>
          <w:sz w:val="28"/>
        </w:rPr>
        <w:tab/>
      </w:r>
      <w:r>
        <w:rPr>
          <w:b/>
          <w:spacing w:val="-10"/>
          <w:sz w:val="28"/>
        </w:rPr>
        <w:t>– </w:t>
      </w:r>
      <w:r>
        <w:rPr>
          <w:b/>
          <w:sz w:val="28"/>
        </w:rPr>
        <w:t>PROJUDI:</w:t>
      </w:r>
      <w:r>
        <w:rPr>
          <w:b/>
          <w:spacing w:val="55"/>
          <w:w w:val="150"/>
          <w:sz w:val="28"/>
        </w:rPr>
        <w:t> </w:t>
      </w:r>
      <w:r>
        <w:rPr>
          <w:b/>
          <w:sz w:val="28"/>
        </w:rPr>
        <w:t>JULGAMENTOS:</w:t>
      </w:r>
      <w:r>
        <w:rPr>
          <w:b/>
          <w:spacing w:val="56"/>
          <w:w w:val="150"/>
          <w:sz w:val="28"/>
        </w:rPr>
        <w:t> </w:t>
      </w:r>
      <w:r>
        <w:rPr>
          <w:b/>
          <w:sz w:val="28"/>
        </w:rPr>
        <w:t>2.</w:t>
      </w:r>
      <w:r>
        <w:rPr>
          <w:b/>
          <w:spacing w:val="56"/>
          <w:w w:val="150"/>
          <w:sz w:val="28"/>
        </w:rPr>
        <w:t> </w:t>
      </w:r>
      <w:r>
        <w:rPr>
          <w:b/>
          <w:sz w:val="28"/>
        </w:rPr>
        <w:t>4002041-78.2023.8.04.0000</w:t>
      </w:r>
      <w:r>
        <w:rPr>
          <w:b/>
          <w:spacing w:val="56"/>
          <w:w w:val="150"/>
          <w:sz w:val="28"/>
        </w:rPr>
        <w:t> </w:t>
      </w:r>
      <w:r>
        <w:rPr>
          <w:sz w:val="28"/>
        </w:rPr>
        <w:t>-</w:t>
      </w:r>
      <w:r>
        <w:rPr>
          <w:spacing w:val="56"/>
          <w:w w:val="150"/>
          <w:sz w:val="28"/>
        </w:rPr>
        <w:t> </w:t>
      </w:r>
      <w:r>
        <w:rPr>
          <w:sz w:val="28"/>
        </w:rPr>
        <w:t>Incidente</w:t>
      </w:r>
      <w:r>
        <w:rPr>
          <w:spacing w:val="56"/>
          <w:w w:val="150"/>
          <w:sz w:val="28"/>
        </w:rPr>
        <w:t> </w:t>
      </w:r>
      <w:r>
        <w:rPr>
          <w:spacing w:val="-5"/>
          <w:sz w:val="28"/>
        </w:rPr>
        <w:t>de</w:t>
      </w:r>
    </w:p>
    <w:p>
      <w:pPr>
        <w:pStyle w:val="BodyText"/>
        <w:spacing w:line="244" w:lineRule="auto" w:before="8"/>
      </w:pPr>
      <w:r>
        <w:rPr/>
        <w:t>Resolução de Demandas Repetitivas - Tribunal Pleno. Relator: Lia Maria </w:t>
      </w:r>
      <w:r>
        <w:rPr/>
        <w:t>Guedes De Freitas.Impedimentos: 1 (Tipo: Impedimento. Motivo: Impedimento). Suscitante: ESTADO DO AMAZONAS. Suscitado: ASSOCIACAO DOS SUBTENENTES</w:t>
      </w:r>
      <w:r>
        <w:rPr>
          <w:spacing w:val="28"/>
        </w:rPr>
        <w:t> </w:t>
      </w:r>
      <w:r>
        <w:rPr/>
        <w:t>E</w:t>
      </w:r>
      <w:r>
        <w:rPr>
          <w:spacing w:val="31"/>
        </w:rPr>
        <w:t> </w:t>
      </w:r>
      <w:r>
        <w:rPr/>
        <w:t>SARGENTOS</w:t>
      </w:r>
      <w:r>
        <w:rPr>
          <w:spacing w:val="31"/>
        </w:rPr>
        <w:t> </w:t>
      </w:r>
      <w:r>
        <w:rPr/>
        <w:t>DA</w:t>
      </w:r>
      <w:r>
        <w:rPr>
          <w:spacing w:val="16"/>
        </w:rPr>
        <w:t> </w:t>
      </w:r>
      <w:r>
        <w:rPr/>
        <w:t>POLICIA</w:t>
      </w:r>
      <w:r>
        <w:rPr>
          <w:spacing w:val="16"/>
        </w:rPr>
        <w:t> </w:t>
      </w:r>
      <w:r>
        <w:rPr/>
        <w:t>E</w:t>
      </w:r>
      <w:r>
        <w:rPr>
          <w:spacing w:val="31"/>
        </w:rPr>
        <w:t> </w:t>
      </w:r>
      <w:r>
        <w:rPr/>
        <w:t>BOMBEIROSMILITAR</w:t>
      </w:r>
      <w:r>
        <w:rPr>
          <w:spacing w:val="31"/>
        </w:rPr>
        <w:t> </w:t>
      </w:r>
      <w:r>
        <w:rPr>
          <w:spacing w:val="-5"/>
        </w:rPr>
        <w:t>DO</w:t>
      </w:r>
    </w:p>
    <w:p>
      <w:pPr>
        <w:pStyle w:val="BodyText"/>
        <w:spacing w:line="244" w:lineRule="auto" w:before="7"/>
      </w:pPr>
      <w:r>
        <w:rPr/>
        <w:t>AMAZONAS. </w:t>
      </w:r>
      <w:r>
        <w:rPr>
          <w:b/>
        </w:rPr>
        <w:t>Antecipam voto com o Relator:</w:t>
      </w:r>
      <w:r>
        <w:rPr/>
        <w:t>1) Desdor. Flávio </w:t>
      </w:r>
      <w:r>
        <w:rPr/>
        <w:t>Humberto Pascarelli Lopes; 2) Desdora. Carla Maria Santos dos Reis; 3) Desdora. Nélia Caminha Jorge; e 4) Desdor. José Hamilton Saraiva dos Santos. </w:t>
      </w:r>
      <w:r>
        <w:rPr>
          <w:b/>
        </w:rPr>
        <w:t>Abstenção:</w:t>
      </w:r>
      <w:r>
        <w:rPr>
          <w:b/>
          <w:spacing w:val="40"/>
        </w:rPr>
        <w:t> </w:t>
      </w:r>
      <w:r>
        <w:rPr/>
        <w:t>Des. Paulo Cesar Caminha e Lima (18.02.2025). Julgamento Suspenso - Observações: Ausência justificada do Vistor. </w:t>
      </w:r>
      <w:r>
        <w:rPr>
          <w:b/>
        </w:rPr>
        <w:t>3 - 4002347-13.2024.8.04.0000 - Mandado de Segurança - Tribunal Pleno. </w:t>
      </w:r>
      <w:r>
        <w:rPr/>
        <w:t>Relator: Abraham Peixoto Campos Filho. Impetrante: MARIO JORGE SILVA DE FIGUEIREDO. Impetrado: Governador do Estado do Amazonas, Impetrado: ESTADO DO AMAZONAS, Impetrado: Diretor Geral da Policia Civil do Estado do Amazonas. Adiado. Observações: ausência justificada do Relator. </w:t>
      </w:r>
      <w:r>
        <w:rPr>
          <w:b/>
        </w:rPr>
        <w:t>4</w:t>
      </w:r>
      <w:r>
        <w:rPr/>
        <w:t>- </w:t>
      </w:r>
      <w:r>
        <w:rPr>
          <w:b/>
        </w:rPr>
        <w:t>0013964-38.2024.8.04.0000 </w:t>
      </w:r>
      <w:r>
        <w:rPr/>
        <w:t>- </w:t>
      </w:r>
      <w:r>
        <w:rPr>
          <w:b/>
        </w:rPr>
        <w:t>Embargos de Declaração- Tribunal Pleno</w:t>
      </w:r>
      <w:r>
        <w:rPr/>
        <w:t>. Relator: Airton Luis Correa Gentil. Polo Ativo: Diego Assis Cruz. Polo Passivo: Governador do Estado do Amazonas, Polo Passivo:</w:t>
      </w:r>
      <w:r>
        <w:rPr>
          <w:spacing w:val="54"/>
        </w:rPr>
        <w:t>  </w:t>
      </w:r>
      <w:r>
        <w:rPr/>
        <w:t>ESTADODOAMAZONAS</w:t>
      </w:r>
      <w:r>
        <w:rPr>
          <w:spacing w:val="54"/>
        </w:rPr>
        <w:t>  </w:t>
      </w:r>
      <w:r>
        <w:rPr/>
        <w:t>representado(a)</w:t>
      </w:r>
      <w:r>
        <w:rPr>
          <w:spacing w:val="54"/>
        </w:rPr>
        <w:t>  </w:t>
      </w:r>
      <w:r>
        <w:rPr/>
        <w:t>por</w:t>
      </w:r>
      <w:r>
        <w:rPr>
          <w:spacing w:val="54"/>
        </w:rPr>
        <w:t>  </w:t>
      </w:r>
      <w:r>
        <w:rPr>
          <w:spacing w:val="-2"/>
        </w:rPr>
        <w:t>PROCURADORIA</w:t>
      </w:r>
    </w:p>
    <w:p>
      <w:pPr>
        <w:pStyle w:val="BodyText"/>
        <w:spacing w:after="0" w:line="244" w:lineRule="auto"/>
        <w:sectPr>
          <w:pgSz w:w="11900" w:h="16840"/>
          <w:pgMar w:header="269" w:footer="253" w:top="460" w:bottom="440" w:left="566" w:right="566"/>
        </w:sectPr>
      </w:pPr>
    </w:p>
    <w:p>
      <w:pPr>
        <w:pStyle w:val="BodyText"/>
        <w:spacing w:line="244" w:lineRule="auto" w:before="78"/>
      </w:pPr>
      <w:r>
        <w:rPr/>
        <w:t>GERAL DO ESTADODO AMAZONAS. Adiado. Observações: </w:t>
      </w:r>
      <w:r>
        <w:rPr/>
        <w:t>Ausência justificada</w:t>
      </w:r>
      <w:r>
        <w:rPr>
          <w:spacing w:val="-2"/>
        </w:rPr>
        <w:t> </w:t>
      </w:r>
      <w:r>
        <w:rPr/>
        <w:t>do</w:t>
      </w:r>
      <w:r>
        <w:rPr>
          <w:spacing w:val="-2"/>
        </w:rPr>
        <w:t> </w:t>
      </w:r>
      <w:r>
        <w:rPr/>
        <w:t>Relator.</w:t>
      </w:r>
      <w:r>
        <w:rPr>
          <w:spacing w:val="-2"/>
        </w:rPr>
        <w:t> </w:t>
      </w:r>
      <w:r>
        <w:rPr>
          <w:b/>
        </w:rPr>
        <w:t>5</w:t>
      </w:r>
      <w:r>
        <w:rPr>
          <w:b/>
          <w:spacing w:val="-2"/>
        </w:rPr>
        <w:t> </w:t>
      </w:r>
      <w:r>
        <w:rPr>
          <w:b/>
        </w:rPr>
        <w:t>-</w:t>
      </w:r>
      <w:r>
        <w:rPr>
          <w:b/>
          <w:spacing w:val="-2"/>
        </w:rPr>
        <w:t> </w:t>
      </w:r>
      <w:r>
        <w:rPr>
          <w:b/>
        </w:rPr>
        <w:t>4006802-21.2024.8.04.0000</w:t>
      </w:r>
      <w:r>
        <w:rPr>
          <w:b/>
          <w:spacing w:val="-2"/>
        </w:rPr>
        <w:t> </w:t>
      </w:r>
      <w:r>
        <w:rPr/>
        <w:t>-</w:t>
      </w:r>
      <w:r>
        <w:rPr>
          <w:spacing w:val="-2"/>
        </w:rPr>
        <w:t> </w:t>
      </w:r>
      <w:r>
        <w:rPr>
          <w:b/>
        </w:rPr>
        <w:t>Mandado</w:t>
      </w:r>
      <w:r>
        <w:rPr>
          <w:b/>
          <w:spacing w:val="-2"/>
        </w:rPr>
        <w:t> </w:t>
      </w:r>
      <w:r>
        <w:rPr>
          <w:b/>
        </w:rPr>
        <w:t>de</w:t>
      </w:r>
      <w:r>
        <w:rPr>
          <w:b/>
          <w:spacing w:val="-2"/>
        </w:rPr>
        <w:t> </w:t>
      </w:r>
      <w:r>
        <w:rPr>
          <w:b/>
        </w:rPr>
        <w:t>Segurança</w:t>
      </w:r>
      <w:r>
        <w:rPr>
          <w:b/>
          <w:spacing w:val="-2"/>
        </w:rPr>
        <w:t> </w:t>
      </w:r>
      <w:r>
        <w:rPr/>
        <w:t>- Tribunal Pleno. Relator: Onilza Abreu Gerth. Impetrante: Douglas Furtado de Oliveira. Impetrado: Governador do Estado do Amazonas, Impetrado: CBMAM - Corpo de Bombeiro Militar do Estado do Amazonas, Impetrado: PROCURADORIA</w:t>
      </w:r>
      <w:r>
        <w:rPr>
          <w:spacing w:val="15"/>
        </w:rPr>
        <w:t> </w:t>
      </w:r>
      <w:r>
        <w:rPr/>
        <w:t>GERAL</w:t>
      </w:r>
      <w:r>
        <w:rPr>
          <w:spacing w:val="19"/>
        </w:rPr>
        <w:t> </w:t>
      </w:r>
      <w:r>
        <w:rPr/>
        <w:t>DO</w:t>
      </w:r>
      <w:r>
        <w:rPr>
          <w:spacing w:val="30"/>
        </w:rPr>
        <w:t> </w:t>
      </w:r>
      <w:r>
        <w:rPr/>
        <w:t>ESTADO</w:t>
      </w:r>
      <w:r>
        <w:rPr>
          <w:spacing w:val="29"/>
        </w:rPr>
        <w:t> </w:t>
      </w:r>
      <w:r>
        <w:rPr/>
        <w:t>DO</w:t>
      </w:r>
      <w:r>
        <w:rPr>
          <w:spacing w:val="15"/>
        </w:rPr>
        <w:t> </w:t>
      </w:r>
      <w:r>
        <w:rPr/>
        <w:t>AMAZONAS.</w:t>
      </w:r>
      <w:r>
        <w:rPr>
          <w:spacing w:val="30"/>
        </w:rPr>
        <w:t> </w:t>
      </w:r>
      <w:r>
        <w:rPr/>
        <w:t>Decisão</w:t>
      </w:r>
      <w:r>
        <w:rPr>
          <w:spacing w:val="30"/>
        </w:rPr>
        <w:t> </w:t>
      </w:r>
      <w:r>
        <w:rPr>
          <w:spacing w:val="-2"/>
        </w:rPr>
        <w:t>principal:</w:t>
      </w:r>
    </w:p>
    <w:p>
      <w:pPr>
        <w:pStyle w:val="BodyText"/>
        <w:spacing w:line="244" w:lineRule="auto" w:before="9"/>
        <w:ind w:right="710"/>
      </w:pPr>
      <w:r>
        <w:rPr/>
        <w:t>446 - Denegação da Segurança, atribuído às partes. Unânime. </w:t>
      </w:r>
      <w:r>
        <w:rPr>
          <w:b/>
        </w:rPr>
        <w:t>6 - 4005984- 69.2024.8.04.0000 </w:t>
      </w:r>
      <w:r>
        <w:rPr/>
        <w:t>- Mandado de Segurança - Tribunal Pleno. Relatora: </w:t>
      </w:r>
      <w:r>
        <w:rPr/>
        <w:t>Onilza Abreu Gerth. Impetrante: Raimundo de Souza Moreira. Impetrado: Governador </w:t>
      </w:r>
      <w:r>
        <w:rPr/>
        <w:t>do Estado do Amazonas, Impetrado: PROCURADORIA GERAL DO ESTADO </w:t>
      </w:r>
      <w:r>
        <w:rPr/>
        <w:t>DO AMAZONAS.</w:t>
      </w:r>
      <w:r>
        <w:rPr>
          <w:spacing w:val="80"/>
          <w:w w:val="150"/>
        </w:rPr>
        <w:t> </w:t>
      </w:r>
      <w:r>
        <w:rPr/>
        <w:t>Decisão</w:t>
      </w:r>
      <w:r>
        <w:rPr>
          <w:spacing w:val="80"/>
          <w:w w:val="150"/>
        </w:rPr>
        <w:t> </w:t>
      </w:r>
      <w:r>
        <w:rPr/>
        <w:t>principal:</w:t>
      </w:r>
      <w:r>
        <w:rPr>
          <w:spacing w:val="80"/>
          <w:w w:val="150"/>
        </w:rPr>
        <w:t> </w:t>
      </w:r>
      <w:r>
        <w:rPr/>
        <w:t>446</w:t>
      </w:r>
      <w:r>
        <w:rPr>
          <w:spacing w:val="80"/>
          <w:w w:val="150"/>
        </w:rPr>
        <w:t> </w:t>
      </w:r>
      <w:r>
        <w:rPr/>
        <w:t>-</w:t>
      </w:r>
      <w:r>
        <w:rPr>
          <w:spacing w:val="80"/>
          <w:w w:val="150"/>
        </w:rPr>
        <w:t> </w:t>
      </w:r>
      <w:r>
        <w:rPr/>
        <w:t>Denegação</w:t>
      </w:r>
      <w:r>
        <w:rPr>
          <w:spacing w:val="80"/>
          <w:w w:val="150"/>
        </w:rPr>
        <w:t> </w:t>
      </w:r>
      <w:r>
        <w:rPr/>
        <w:t>-</w:t>
      </w:r>
      <w:r>
        <w:rPr>
          <w:spacing w:val="80"/>
          <w:w w:val="150"/>
        </w:rPr>
        <w:t> </w:t>
      </w:r>
      <w:r>
        <w:rPr/>
        <w:t>Segurança,</w:t>
      </w:r>
      <w:r>
        <w:rPr>
          <w:spacing w:val="127"/>
        </w:rPr>
        <w:t> </w:t>
      </w:r>
      <w:r>
        <w:rPr/>
        <w:t>atribuído à parte Raimundo de Souza Moreira - Unânime. </w:t>
      </w:r>
      <w:r>
        <w:rPr>
          <w:b/>
        </w:rPr>
        <w:t>7 </w:t>
      </w:r>
      <w:r>
        <w:rPr/>
        <w:t>- </w:t>
      </w:r>
      <w:r>
        <w:rPr>
          <w:b/>
        </w:rPr>
        <w:t>4005866-93.2024.8.04.0000 </w:t>
      </w:r>
      <w:r>
        <w:rPr/>
        <w:t>- </w:t>
      </w:r>
      <w:r>
        <w:rPr>
          <w:b/>
        </w:rPr>
        <w:t>Mandado de Segurança </w:t>
      </w:r>
      <w:r>
        <w:rPr/>
        <w:t>- Tribunal Pleno. Relator: Onilza Abreu </w:t>
      </w:r>
      <w:r>
        <w:rPr/>
        <w:t>Gerth. Impetrante: José Delcimar Ribeiro dos Santos e Andrelino Nogueira </w:t>
      </w:r>
      <w:r>
        <w:rPr/>
        <w:t>Rabelo. Impetrado: Governador do Estado do</w:t>
      </w:r>
      <w:r>
        <w:rPr>
          <w:spacing w:val="-3"/>
        </w:rPr>
        <w:t> </w:t>
      </w:r>
      <w:r>
        <w:rPr/>
        <w:t>Amazonas, Impetrado: CBMAM - Corpo </w:t>
      </w:r>
      <w:r>
        <w:rPr/>
        <w:t>de Bombeiro Militar do Estado do Amazonas. Impetrado: Estado Do </w:t>
      </w:r>
      <w:r>
        <w:rPr/>
        <w:t>Amazonas. Decisão principal: 446 - Denegação - Segurança, atribuído à parte José </w:t>
      </w:r>
      <w:r>
        <w:rPr/>
        <w:t>Delcimar Ribeiro dos Santos - Unânime</w:t>
      </w:r>
      <w:r>
        <w:rPr>
          <w:b/>
        </w:rPr>
        <w:t>. 8 - 4003067-77.2024.8.04.0000 - Mandado </w:t>
      </w:r>
      <w:r>
        <w:rPr>
          <w:b/>
        </w:rPr>
        <w:t>de Segurança </w:t>
      </w:r>
      <w:r>
        <w:rPr/>
        <w:t>- Tribunal Pleno. Relator: Onilza Abreu Gerth. Impetrante: </w:t>
      </w:r>
      <w:r>
        <w:rPr/>
        <w:t>Ercilio Braulio sda Silva Junior. Impetrado: Governador do Estado do </w:t>
      </w:r>
      <w:r>
        <w:rPr/>
        <w:t>Amazonas, Impetrado: Secretaria de Estado de Administração de Gestão-SEAD, </w:t>
      </w:r>
      <w:r>
        <w:rPr/>
        <w:t>Impetrado: Procuradoria Geral do Estado do Amazonas. Impetrado: Comandante Geral </w:t>
      </w:r>
      <w:r>
        <w:rPr/>
        <w:t>da Polícia Militar do Estado do Amazonas. Decisão principal: 442 - Concessão </w:t>
      </w:r>
      <w:r>
        <w:rPr/>
        <w:t>- Segurança, atribuído à(s) parte(s) Ercilio Braulio da Silva Junior - Unânime. </w:t>
      </w:r>
      <w:r>
        <w:rPr>
          <w:b/>
        </w:rPr>
        <w:t>9 </w:t>
      </w:r>
      <w:r>
        <w:rPr>
          <w:b/>
        </w:rPr>
        <w:t>- 4005511-83.2024.8.04.0000 </w:t>
      </w:r>
      <w:r>
        <w:rPr/>
        <w:t>- </w:t>
      </w:r>
      <w:r>
        <w:rPr>
          <w:b/>
        </w:rPr>
        <w:t>Mandado de Segurança </w:t>
      </w:r>
      <w:r>
        <w:rPr/>
        <w:t>- Tribunal Pleno. </w:t>
      </w:r>
      <w:r>
        <w:rPr/>
        <w:t>Relator: João De Jesus</w:t>
      </w:r>
      <w:r>
        <w:rPr>
          <w:spacing w:val="-3"/>
        </w:rPr>
        <w:t> </w:t>
      </w:r>
      <w:r>
        <w:rPr/>
        <w:t>Abdala Simões. Impetrante: Wilson Moreira Fernandes. </w:t>
      </w:r>
      <w:r>
        <w:rPr/>
        <w:t>Impetrado: Excelentíssimo</w:t>
      </w:r>
      <w:r>
        <w:rPr>
          <w:spacing w:val="-3"/>
        </w:rPr>
        <w:t> </w:t>
      </w:r>
      <w:r>
        <w:rPr/>
        <w:t>Governador</w:t>
      </w:r>
      <w:r>
        <w:rPr>
          <w:spacing w:val="-3"/>
        </w:rPr>
        <w:t> </w:t>
      </w:r>
      <w:r>
        <w:rPr/>
        <w:t>do</w:t>
      </w:r>
      <w:r>
        <w:rPr>
          <w:spacing w:val="-3"/>
        </w:rPr>
        <w:t> </w:t>
      </w:r>
      <w:r>
        <w:rPr/>
        <w:t>Estado</w:t>
      </w:r>
      <w:r>
        <w:rPr>
          <w:spacing w:val="-3"/>
        </w:rPr>
        <w:t> </w:t>
      </w:r>
      <w:r>
        <w:rPr/>
        <w:t>do</w:t>
      </w:r>
      <w:r>
        <w:rPr>
          <w:spacing w:val="-17"/>
        </w:rPr>
        <w:t> </w:t>
      </w:r>
      <w:r>
        <w:rPr/>
        <w:t>Amazonas.</w:t>
      </w:r>
      <w:r>
        <w:rPr>
          <w:spacing w:val="-3"/>
        </w:rPr>
        <w:t> </w:t>
      </w:r>
      <w:r>
        <w:rPr/>
        <w:t>Impetrado:</w:t>
      </w:r>
      <w:r>
        <w:rPr>
          <w:spacing w:val="-3"/>
        </w:rPr>
        <w:t> </w:t>
      </w:r>
      <w:r>
        <w:rPr/>
        <w:t>CBMAM</w:t>
      </w:r>
      <w:r>
        <w:rPr>
          <w:spacing w:val="-3"/>
        </w:rPr>
        <w:t> </w:t>
      </w:r>
      <w:r>
        <w:rPr/>
        <w:t>-</w:t>
      </w:r>
      <w:r>
        <w:rPr>
          <w:spacing w:val="-3"/>
        </w:rPr>
        <w:t> </w:t>
      </w:r>
      <w:r>
        <w:rPr/>
        <w:t>Corpo de Bombeiro Militar do Estado do Amazonas, Impetrado: Procuradoria Geral </w:t>
      </w:r>
      <w:r>
        <w:rPr/>
        <w:t>do Estado do Amazonas. Adiado. Pedido de Sustentação oral o Doutor </w:t>
      </w:r>
      <w:r>
        <w:rPr/>
        <w:t>Thiago Calandrini de Oliveira dos Anjos - OAB 15899N-AM. Observações. Adiado: </w:t>
      </w:r>
      <w:r>
        <w:rPr/>
        <w:t>a pedido do Relator. </w:t>
      </w:r>
      <w:r>
        <w:rPr>
          <w:b/>
        </w:rPr>
        <w:t>10 - 4006897-51.2024.8.04.0000 </w:t>
      </w:r>
      <w:r>
        <w:rPr/>
        <w:t>- </w:t>
      </w:r>
      <w:r>
        <w:rPr>
          <w:b/>
        </w:rPr>
        <w:t>Mandado de Injunção </w:t>
      </w:r>
      <w:r>
        <w:rPr>
          <w:b/>
        </w:rPr>
        <w:t>- Tribunal Pleno</w:t>
      </w:r>
      <w:r>
        <w:rPr/>
        <w:t>. Relator: João De Jesus Abdala Simões. Impetrante: Luziane de Figueiredo Simão Leal.</w:t>
      </w:r>
      <w:r>
        <w:rPr>
          <w:spacing w:val="40"/>
        </w:rPr>
        <w:t> </w:t>
      </w:r>
      <w:r>
        <w:rPr/>
        <w:t>Impetrante: Ygor Felipe Távora da Silva. </w:t>
      </w:r>
      <w:r>
        <w:rPr/>
        <w:t>Impetrante: Denison Melo de</w:t>
      </w:r>
      <w:r>
        <w:rPr>
          <w:spacing w:val="-8"/>
        </w:rPr>
        <w:t> </w:t>
      </w:r>
      <w:r>
        <w:rPr/>
        <w:t>Aguiar, Impetrante: Mário Vitor Magalhães</w:t>
      </w:r>
      <w:r>
        <w:rPr>
          <w:spacing w:val="-8"/>
        </w:rPr>
        <w:t> </w:t>
      </w:r>
      <w:r>
        <w:rPr/>
        <w:t>Aufiero, </w:t>
      </w:r>
      <w:r>
        <w:rPr/>
        <w:t>Impetrante: Adriana Almeida Lima. Impetrante: Patrícia Fortes Attademo Ferreira. </w:t>
      </w:r>
      <w:r>
        <w:rPr/>
        <w:t>Impetrado: Governador do Estado do Amazonas. Impetrado: Estado do Amazonas. </w:t>
      </w:r>
      <w:r>
        <w:rPr/>
        <w:t>Adiado. Observações:</w:t>
      </w:r>
      <w:r>
        <w:rPr>
          <w:spacing w:val="-4"/>
        </w:rPr>
        <w:t> </w:t>
      </w:r>
      <w:r>
        <w:rPr/>
        <w:t>a</w:t>
      </w:r>
      <w:r>
        <w:rPr>
          <w:spacing w:val="-4"/>
        </w:rPr>
        <w:t> </w:t>
      </w:r>
      <w:r>
        <w:rPr/>
        <w:t>pedido</w:t>
      </w:r>
      <w:r>
        <w:rPr>
          <w:spacing w:val="-4"/>
        </w:rPr>
        <w:t> </w:t>
      </w:r>
      <w:r>
        <w:rPr/>
        <w:t>do</w:t>
      </w:r>
      <w:r>
        <w:rPr>
          <w:spacing w:val="-4"/>
        </w:rPr>
        <w:t> </w:t>
      </w:r>
      <w:r>
        <w:rPr/>
        <w:t>Relator.</w:t>
      </w:r>
      <w:r>
        <w:rPr>
          <w:spacing w:val="-3"/>
        </w:rPr>
        <w:t> </w:t>
      </w:r>
      <w:r>
        <w:rPr>
          <w:b/>
        </w:rPr>
        <w:t>11</w:t>
      </w:r>
      <w:r>
        <w:rPr>
          <w:b/>
          <w:spacing w:val="-4"/>
        </w:rPr>
        <w:t> </w:t>
      </w:r>
      <w:r>
        <w:rPr>
          <w:b/>
        </w:rPr>
        <w:t>-</w:t>
      </w:r>
      <w:r>
        <w:rPr>
          <w:b/>
          <w:spacing w:val="-4"/>
        </w:rPr>
        <w:t> </w:t>
      </w:r>
      <w:r>
        <w:rPr>
          <w:b/>
        </w:rPr>
        <w:t>4007555-75.2024.8.04.0000</w:t>
      </w:r>
      <w:r>
        <w:rPr>
          <w:b/>
          <w:spacing w:val="-4"/>
        </w:rPr>
        <w:t> </w:t>
      </w:r>
      <w:r>
        <w:rPr/>
        <w:t>-</w:t>
      </w:r>
      <w:r>
        <w:rPr>
          <w:spacing w:val="-3"/>
        </w:rPr>
        <w:t> </w:t>
      </w:r>
      <w:r>
        <w:rPr>
          <w:b/>
        </w:rPr>
        <w:t>Mandado</w:t>
      </w:r>
      <w:r>
        <w:rPr>
          <w:b/>
          <w:spacing w:val="-4"/>
        </w:rPr>
        <w:t> </w:t>
      </w:r>
      <w:r>
        <w:rPr>
          <w:b/>
        </w:rPr>
        <w:t>de Segurança - Tribunal Pleno</w:t>
      </w:r>
      <w:r>
        <w:rPr/>
        <w:t>. Relator: Paulo Cesar Caminha E Lima. </w:t>
      </w:r>
      <w:r>
        <w:rPr/>
        <w:t>Impetrante: Município de Parintins. Impetrado: Governador do Estado do </w:t>
      </w:r>
      <w:r>
        <w:rPr/>
        <w:t>Amazonas. Impetrado: Seduc - Secretaria de Estado de Educação e Qualidade de </w:t>
      </w:r>
      <w:r>
        <w:rPr/>
        <w:t>Ensino, Impetrado: Procuradoria Geral do Estado do Amazonas. Adiado. </w:t>
      </w:r>
      <w:r>
        <w:rPr/>
        <w:t>Observações: Vista ao Des. Délcio Luis Santos. </w:t>
      </w:r>
      <w:r>
        <w:rPr>
          <w:b/>
        </w:rPr>
        <w:t>12 - 4007287-21.2024.8.04.0000 - Mandado </w:t>
      </w:r>
      <w:r>
        <w:rPr>
          <w:b/>
        </w:rPr>
        <w:t>de Segurança</w:t>
      </w:r>
      <w:r>
        <w:rPr>
          <w:b/>
          <w:spacing w:val="-2"/>
        </w:rPr>
        <w:t> </w:t>
      </w:r>
      <w:r>
        <w:rPr>
          <w:b/>
        </w:rPr>
        <w:t>-</w:t>
      </w:r>
      <w:r>
        <w:rPr>
          <w:b/>
          <w:spacing w:val="-6"/>
        </w:rPr>
        <w:t> </w:t>
      </w:r>
      <w:r>
        <w:rPr>
          <w:b/>
        </w:rPr>
        <w:t>Tribunal</w:t>
      </w:r>
      <w:r>
        <w:rPr>
          <w:b/>
          <w:spacing w:val="-2"/>
        </w:rPr>
        <w:t> </w:t>
      </w:r>
      <w:r>
        <w:rPr>
          <w:b/>
        </w:rPr>
        <w:t>Pleno.</w:t>
      </w:r>
      <w:r>
        <w:rPr>
          <w:b/>
          <w:spacing w:val="-2"/>
        </w:rPr>
        <w:t> </w:t>
      </w:r>
      <w:r>
        <w:rPr/>
        <w:t>Relator:</w:t>
      </w:r>
      <w:r>
        <w:rPr>
          <w:spacing w:val="-2"/>
        </w:rPr>
        <w:t> </w:t>
      </w:r>
      <w:r>
        <w:rPr/>
        <w:t>Délcio</w:t>
      </w:r>
      <w:r>
        <w:rPr>
          <w:spacing w:val="-2"/>
        </w:rPr>
        <w:t> </w:t>
      </w:r>
      <w:r>
        <w:rPr/>
        <w:t>Luís</w:t>
      </w:r>
      <w:r>
        <w:rPr>
          <w:spacing w:val="-2"/>
        </w:rPr>
        <w:t> </w:t>
      </w:r>
      <w:r>
        <w:rPr/>
        <w:t>Santos.Impetrante:</w:t>
      </w:r>
      <w:r>
        <w:rPr>
          <w:spacing w:val="-2"/>
        </w:rPr>
        <w:t> </w:t>
      </w:r>
      <w:r>
        <w:rPr/>
        <w:t>SINTJAM</w:t>
      </w:r>
      <w:r>
        <w:rPr>
          <w:spacing w:val="-2"/>
        </w:rPr>
        <w:t> </w:t>
      </w:r>
      <w:r>
        <w:rPr/>
        <w:t>- Sindicato dos Trabalhadores da Justiça do Estado do Amazonas. </w:t>
      </w:r>
      <w:r>
        <w:rPr/>
        <w:t>Impetrado: Presidente Tribunal de Justiça do Estado do Amazonas, Impetrado: Estado </w:t>
      </w:r>
      <w:r>
        <w:rPr/>
        <w:t>do Amazonas. Adiado: a pedido do Relator. </w:t>
      </w:r>
      <w:r>
        <w:rPr>
          <w:b/>
        </w:rPr>
        <w:t>13 - 4008130-83.2024.8.04.0000 </w:t>
      </w:r>
      <w:r>
        <w:rPr>
          <w:b/>
        </w:rPr>
        <w:t>- Mandado</w:t>
      </w:r>
      <w:r>
        <w:rPr>
          <w:b/>
          <w:spacing w:val="18"/>
        </w:rPr>
        <w:t> </w:t>
      </w:r>
      <w:r>
        <w:rPr>
          <w:b/>
        </w:rPr>
        <w:t>de</w:t>
      </w:r>
      <w:r>
        <w:rPr>
          <w:b/>
          <w:spacing w:val="19"/>
        </w:rPr>
        <w:t> </w:t>
      </w:r>
      <w:r>
        <w:rPr>
          <w:b/>
        </w:rPr>
        <w:t>Segurança</w:t>
      </w:r>
      <w:r>
        <w:rPr>
          <w:b/>
          <w:spacing w:val="19"/>
        </w:rPr>
        <w:t> </w:t>
      </w:r>
      <w:r>
        <w:rPr>
          <w:b/>
        </w:rPr>
        <w:t>-</w:t>
      </w:r>
      <w:r>
        <w:rPr>
          <w:b/>
          <w:spacing w:val="14"/>
        </w:rPr>
        <w:t> </w:t>
      </w:r>
      <w:r>
        <w:rPr>
          <w:b/>
        </w:rPr>
        <w:t>Tribunal</w:t>
      </w:r>
      <w:r>
        <w:rPr>
          <w:b/>
          <w:spacing w:val="19"/>
        </w:rPr>
        <w:t> </w:t>
      </w:r>
      <w:r>
        <w:rPr>
          <w:b/>
        </w:rPr>
        <w:t>Pleno.</w:t>
      </w:r>
      <w:r>
        <w:rPr>
          <w:b/>
          <w:spacing w:val="19"/>
        </w:rPr>
        <w:t> </w:t>
      </w:r>
      <w:r>
        <w:rPr/>
        <w:t>Relator:</w:t>
      </w:r>
      <w:r>
        <w:rPr>
          <w:spacing w:val="19"/>
        </w:rPr>
        <w:t> </w:t>
      </w:r>
      <w:r>
        <w:rPr/>
        <w:t>Joana</w:t>
      </w:r>
      <w:r>
        <w:rPr>
          <w:spacing w:val="19"/>
        </w:rPr>
        <w:t> </w:t>
      </w:r>
      <w:r>
        <w:rPr/>
        <w:t>Dos</w:t>
      </w:r>
      <w:r>
        <w:rPr>
          <w:spacing w:val="19"/>
        </w:rPr>
        <w:t> </w:t>
      </w:r>
      <w:r>
        <w:rPr/>
        <w:t>Santos</w:t>
      </w:r>
      <w:r>
        <w:rPr>
          <w:spacing w:val="19"/>
        </w:rPr>
        <w:t> </w:t>
      </w:r>
      <w:r>
        <w:rPr>
          <w:spacing w:val="-2"/>
        </w:rPr>
        <w:t>Meirelles</w:t>
      </w:r>
      <w:r>
        <w:rPr>
          <w:spacing w:val="-2"/>
        </w:rPr>
        <w:t>.</w:t>
      </w:r>
    </w:p>
    <w:p>
      <w:pPr>
        <w:pStyle w:val="BodyText"/>
        <w:spacing w:after="0" w:line="244" w:lineRule="auto"/>
        <w:sectPr>
          <w:pgSz w:w="11900" w:h="16840"/>
          <w:pgMar w:header="269" w:footer="253" w:top="460" w:bottom="440" w:left="566" w:right="566"/>
        </w:sectPr>
      </w:pPr>
    </w:p>
    <w:p>
      <w:pPr>
        <w:pStyle w:val="BodyText"/>
        <w:spacing w:line="244" w:lineRule="auto" w:before="78"/>
        <w:rPr>
          <w:b/>
        </w:rPr>
      </w:pPr>
      <w:r>
        <w:rPr/>
        <w:t>Impetrante: Noeme dos Santos Henriques. Impetrado: Estado do </w:t>
      </w:r>
      <w:r>
        <w:rPr/>
        <w:t>Amazonas Impetrado: CBMAM - Corpo de Bombeiro Militar do Estadodo Amazonas. Impetrado: Excelentíssimo Governador do Estado do Amazonas. Adiado. Observações: Retirado de Pauta a pedido da Relatora. </w:t>
      </w:r>
      <w:r>
        <w:rPr>
          <w:b/>
        </w:rPr>
        <w:t>14 - 4004359- 97.2024.8.04.0000</w:t>
      </w:r>
      <w:r>
        <w:rPr>
          <w:b/>
          <w:spacing w:val="40"/>
        </w:rPr>
        <w:t>  </w:t>
      </w:r>
      <w:r>
        <w:rPr>
          <w:b/>
        </w:rPr>
        <w:t>-</w:t>
      </w:r>
      <w:r>
        <w:rPr>
          <w:b/>
          <w:spacing w:val="40"/>
        </w:rPr>
        <w:t>  </w:t>
      </w:r>
      <w:r>
        <w:rPr>
          <w:b/>
        </w:rPr>
        <w:t>Mandado</w:t>
      </w:r>
      <w:r>
        <w:rPr>
          <w:b/>
          <w:spacing w:val="40"/>
        </w:rPr>
        <w:t>  </w:t>
      </w:r>
      <w:r>
        <w:rPr>
          <w:b/>
        </w:rPr>
        <w:t>de</w:t>
      </w:r>
      <w:r>
        <w:rPr>
          <w:b/>
          <w:spacing w:val="40"/>
        </w:rPr>
        <w:t>  </w:t>
      </w:r>
      <w:r>
        <w:rPr>
          <w:b/>
        </w:rPr>
        <w:t>Segurança</w:t>
      </w:r>
      <w:r>
        <w:rPr>
          <w:b/>
          <w:spacing w:val="40"/>
        </w:rPr>
        <w:t>  </w:t>
      </w:r>
      <w:r>
        <w:rPr>
          <w:b/>
        </w:rPr>
        <w:t>-</w:t>
      </w:r>
      <w:r>
        <w:rPr>
          <w:b/>
          <w:spacing w:val="40"/>
        </w:rPr>
        <w:t>  </w:t>
      </w:r>
      <w:r>
        <w:rPr>
          <w:b/>
        </w:rPr>
        <w:t>Tribunal</w:t>
      </w:r>
      <w:r>
        <w:rPr>
          <w:b/>
          <w:spacing w:val="40"/>
        </w:rPr>
        <w:t>  </w:t>
      </w:r>
      <w:r>
        <w:rPr>
          <w:b/>
        </w:rPr>
        <w:t>Pleno. Relator: </w:t>
      </w:r>
      <w:r>
        <w:rPr/>
        <w:t>Abraham Peixoto Campos Filho. Impetrante: Thiemmy Daiany dos Santos Brito. Impetrado: Procuradoria Geral do Estado do Amazonas, Impetrado: Governador</w:t>
      </w:r>
      <w:r>
        <w:rPr>
          <w:spacing w:val="72"/>
          <w:w w:val="150"/>
        </w:rPr>
        <w:t> </w:t>
      </w:r>
      <w:r>
        <w:rPr/>
        <w:t>do</w:t>
      </w:r>
      <w:r>
        <w:rPr>
          <w:spacing w:val="73"/>
          <w:w w:val="150"/>
        </w:rPr>
        <w:t> </w:t>
      </w:r>
      <w:r>
        <w:rPr/>
        <w:t>EstadoAmazonas.</w:t>
      </w:r>
      <w:r>
        <w:rPr>
          <w:spacing w:val="57"/>
          <w:w w:val="150"/>
        </w:rPr>
        <w:t> </w:t>
      </w:r>
      <w:r>
        <w:rPr/>
        <w:t>Adiado:ausência</w:t>
      </w:r>
      <w:r>
        <w:rPr>
          <w:spacing w:val="72"/>
          <w:w w:val="150"/>
        </w:rPr>
        <w:t> </w:t>
      </w:r>
      <w:r>
        <w:rPr/>
        <w:t>justificada</w:t>
      </w:r>
      <w:r>
        <w:rPr>
          <w:spacing w:val="73"/>
          <w:w w:val="150"/>
        </w:rPr>
        <w:t> </w:t>
      </w:r>
      <w:r>
        <w:rPr/>
        <w:t>do</w:t>
      </w:r>
      <w:r>
        <w:rPr>
          <w:spacing w:val="73"/>
          <w:w w:val="150"/>
        </w:rPr>
        <w:t> </w:t>
      </w:r>
      <w:r>
        <w:rPr/>
        <w:t>Relator.</w:t>
      </w:r>
      <w:r>
        <w:rPr>
          <w:spacing w:val="73"/>
          <w:w w:val="150"/>
        </w:rPr>
        <w:t> </w:t>
      </w:r>
      <w:r>
        <w:rPr>
          <w:b/>
          <w:spacing w:val="-5"/>
        </w:rPr>
        <w:t>15</w:t>
      </w:r>
    </w:p>
    <w:p>
      <w:pPr>
        <w:spacing w:line="244" w:lineRule="auto" w:before="12"/>
        <w:ind w:left="708" w:right="711" w:firstLine="0"/>
        <w:jc w:val="both"/>
        <w:rPr>
          <w:b/>
          <w:sz w:val="28"/>
        </w:rPr>
      </w:pPr>
      <w:r>
        <w:rPr>
          <w:b/>
          <w:sz w:val="28"/>
        </w:rPr>
        <w:t>-4008494-55.2024.8.04.0000 </w:t>
      </w:r>
      <w:r>
        <w:rPr>
          <w:sz w:val="28"/>
        </w:rPr>
        <w:t>- Mandado de Segurança - Tribunal Pleno. </w:t>
      </w:r>
      <w:r>
        <w:rPr>
          <w:sz w:val="28"/>
        </w:rPr>
        <w:t>Relator: Cezar Luiz Bandiera. Impetrante: Antonio Paulo Correa Alves. Impetrado: Governador do Estado do Amazonas, Impetrado: Estado do Amazonas representado por Procuradoria Geral do Estado do Amazonas. Adiado. Observações: ausência justificada do Relator. </w:t>
      </w:r>
      <w:r>
        <w:rPr>
          <w:b/>
          <w:sz w:val="28"/>
        </w:rPr>
        <w:t>16 -</w:t>
      </w:r>
      <w:r>
        <w:rPr>
          <w:b/>
          <w:spacing w:val="40"/>
          <w:sz w:val="28"/>
        </w:rPr>
        <w:t> </w:t>
      </w:r>
      <w:r>
        <w:rPr>
          <w:b/>
          <w:sz w:val="28"/>
        </w:rPr>
        <w:t>4007449-16.2024.8.04.0000 - Mandado de Segurança -Tribunal Pleno. </w:t>
      </w:r>
      <w:r>
        <w:rPr>
          <w:sz w:val="28"/>
        </w:rPr>
        <w:t>Relator: Cezar Luiz Bandiera. Impetrante: Marilza</w:t>
      </w:r>
      <w:r>
        <w:rPr>
          <w:spacing w:val="-6"/>
          <w:sz w:val="28"/>
        </w:rPr>
        <w:t> </w:t>
      </w:r>
      <w:r>
        <w:rPr>
          <w:sz w:val="28"/>
        </w:rPr>
        <w:t>Alves de Lima. Impetrado: Wilson Miranda Lima, Impetrado: Estado do Amazonas. Adiado. Observações: ausência justificada do Relator</w:t>
      </w:r>
      <w:r>
        <w:rPr>
          <w:b/>
          <w:sz w:val="28"/>
        </w:rPr>
        <w:t>. 17 - 4012128-59.2024.8.04.0000</w:t>
      </w:r>
      <w:r>
        <w:rPr>
          <w:b/>
          <w:spacing w:val="-2"/>
          <w:sz w:val="28"/>
        </w:rPr>
        <w:t> </w:t>
      </w:r>
      <w:r>
        <w:rPr>
          <w:b/>
          <w:sz w:val="28"/>
        </w:rPr>
        <w:t>-</w:t>
      </w:r>
      <w:r>
        <w:rPr>
          <w:b/>
          <w:spacing w:val="-2"/>
          <w:sz w:val="28"/>
        </w:rPr>
        <w:t> </w:t>
      </w:r>
      <w:r>
        <w:rPr>
          <w:b/>
          <w:sz w:val="28"/>
        </w:rPr>
        <w:t>Mandado</w:t>
      </w:r>
      <w:r>
        <w:rPr>
          <w:b/>
          <w:spacing w:val="-2"/>
          <w:sz w:val="28"/>
        </w:rPr>
        <w:t> </w:t>
      </w:r>
      <w:r>
        <w:rPr>
          <w:b/>
          <w:sz w:val="28"/>
        </w:rPr>
        <w:t>de</w:t>
      </w:r>
      <w:r>
        <w:rPr>
          <w:b/>
          <w:spacing w:val="-2"/>
          <w:sz w:val="28"/>
        </w:rPr>
        <w:t> </w:t>
      </w:r>
      <w:r>
        <w:rPr>
          <w:b/>
          <w:sz w:val="28"/>
        </w:rPr>
        <w:t>Segurança</w:t>
      </w:r>
      <w:r>
        <w:rPr>
          <w:b/>
          <w:spacing w:val="-2"/>
          <w:sz w:val="28"/>
        </w:rPr>
        <w:t> </w:t>
      </w:r>
      <w:r>
        <w:rPr>
          <w:b/>
          <w:sz w:val="28"/>
        </w:rPr>
        <w:t>-</w:t>
      </w:r>
      <w:r>
        <w:rPr>
          <w:b/>
          <w:spacing w:val="-7"/>
          <w:sz w:val="28"/>
        </w:rPr>
        <w:t> </w:t>
      </w:r>
      <w:r>
        <w:rPr>
          <w:b/>
          <w:sz w:val="28"/>
        </w:rPr>
        <w:t>Tribunal</w:t>
      </w:r>
      <w:r>
        <w:rPr>
          <w:b/>
          <w:spacing w:val="-2"/>
          <w:sz w:val="28"/>
        </w:rPr>
        <w:t> </w:t>
      </w:r>
      <w:r>
        <w:rPr>
          <w:b/>
          <w:sz w:val="28"/>
        </w:rPr>
        <w:t>Pleno.</w:t>
      </w:r>
      <w:r>
        <w:rPr>
          <w:b/>
          <w:spacing w:val="-2"/>
          <w:sz w:val="28"/>
        </w:rPr>
        <w:t> </w:t>
      </w:r>
      <w:r>
        <w:rPr>
          <w:sz w:val="28"/>
        </w:rPr>
        <w:t>Relator: Mirza Telma De Oliveira Cunha. Impetrante: Jane Luce Oliveira Nogueira. Impetrado: Wilson Miranda Lima, Impetrado: Estado do Amazonas. Adiado: a pedido da Relatora. </w:t>
      </w:r>
      <w:r>
        <w:rPr>
          <w:b/>
          <w:sz w:val="28"/>
        </w:rPr>
        <w:t>18 -4007164-23.2024.8.04.0000 </w:t>
      </w:r>
      <w:r>
        <w:rPr>
          <w:sz w:val="28"/>
        </w:rPr>
        <w:t>– Reclamação - Tribunal Pleno. Relator: Mirza Telma De Oliveira Cunha. Reclamante: Abel de Melo Marques. Reclamado: Egrêgia Segunda Câmara Cível do Tj/am, Reclamado: Banco BMG S/A.</w:t>
      </w:r>
      <w:r>
        <w:rPr>
          <w:spacing w:val="-3"/>
          <w:sz w:val="28"/>
        </w:rPr>
        <w:t> </w:t>
      </w:r>
      <w:r>
        <w:rPr>
          <w:sz w:val="28"/>
        </w:rPr>
        <w:t>Adiado a pedido da Relatora. </w:t>
      </w:r>
      <w:r>
        <w:rPr>
          <w:b/>
          <w:sz w:val="28"/>
        </w:rPr>
        <w:t>19 -0015517-23.2024.8.04.0000 - Embargos de Declaração - Tribunal Pleno. </w:t>
      </w:r>
      <w:r>
        <w:rPr>
          <w:sz w:val="28"/>
        </w:rPr>
        <w:t>Relator: Mirza Telma De Oliveira Cunha. Polo Ativo: Estado do Amazonas, Polo Ativo: Procuradoria Geral do Estado</w:t>
      </w:r>
      <w:r>
        <w:rPr>
          <w:spacing w:val="-1"/>
          <w:sz w:val="28"/>
        </w:rPr>
        <w:t> </w:t>
      </w:r>
      <w:r>
        <w:rPr>
          <w:sz w:val="28"/>
        </w:rPr>
        <w:t>do</w:t>
      </w:r>
      <w:r>
        <w:rPr>
          <w:spacing w:val="-15"/>
          <w:sz w:val="28"/>
        </w:rPr>
        <w:t> </w:t>
      </w:r>
      <w:r>
        <w:rPr>
          <w:sz w:val="28"/>
        </w:rPr>
        <w:t>Amazonas.</w:t>
      </w:r>
      <w:r>
        <w:rPr>
          <w:spacing w:val="-1"/>
          <w:sz w:val="28"/>
        </w:rPr>
        <w:t> </w:t>
      </w:r>
      <w:r>
        <w:rPr>
          <w:sz w:val="28"/>
        </w:rPr>
        <w:t>Polo</w:t>
      </w:r>
      <w:r>
        <w:rPr>
          <w:spacing w:val="-1"/>
          <w:sz w:val="28"/>
        </w:rPr>
        <w:t> </w:t>
      </w:r>
      <w:r>
        <w:rPr>
          <w:sz w:val="28"/>
        </w:rPr>
        <w:t>Passivo:Ricardo</w:t>
      </w:r>
      <w:r>
        <w:rPr>
          <w:spacing w:val="-1"/>
          <w:sz w:val="28"/>
        </w:rPr>
        <w:t> </w:t>
      </w:r>
      <w:r>
        <w:rPr>
          <w:sz w:val="28"/>
        </w:rPr>
        <w:t>Ferreira</w:t>
      </w:r>
      <w:r>
        <w:rPr>
          <w:spacing w:val="-1"/>
          <w:sz w:val="28"/>
        </w:rPr>
        <w:t> </w:t>
      </w:r>
      <w:r>
        <w:rPr>
          <w:sz w:val="28"/>
        </w:rPr>
        <w:t>Gomes.</w:t>
      </w:r>
      <w:r>
        <w:rPr>
          <w:spacing w:val="-15"/>
          <w:sz w:val="28"/>
        </w:rPr>
        <w:t> </w:t>
      </w:r>
      <w:r>
        <w:rPr>
          <w:sz w:val="28"/>
        </w:rPr>
        <w:t>Adiado.</w:t>
      </w:r>
      <w:r>
        <w:rPr>
          <w:spacing w:val="-1"/>
          <w:sz w:val="28"/>
        </w:rPr>
        <w:t> </w:t>
      </w:r>
      <w:r>
        <w:rPr>
          <w:sz w:val="28"/>
        </w:rPr>
        <w:t>Observações: a pedido da Relatora</w:t>
      </w:r>
      <w:r>
        <w:rPr>
          <w:b/>
          <w:sz w:val="28"/>
        </w:rPr>
        <w:t>. 20 - 0005747-06.2024.8.04.0000 - Embargos de</w:t>
      </w:r>
      <w:r>
        <w:rPr>
          <w:b/>
          <w:spacing w:val="40"/>
          <w:sz w:val="28"/>
        </w:rPr>
        <w:t> </w:t>
      </w:r>
      <w:r>
        <w:rPr>
          <w:b/>
          <w:sz w:val="28"/>
        </w:rPr>
        <w:t>Declaração - Tribunal Pleno. </w:t>
      </w:r>
      <w:r>
        <w:rPr>
          <w:sz w:val="28"/>
        </w:rPr>
        <w:t>Relator: Henrique Veiga Lima. Polo</w:t>
      </w:r>
      <w:r>
        <w:rPr>
          <w:spacing w:val="-2"/>
          <w:sz w:val="28"/>
        </w:rPr>
        <w:t> </w:t>
      </w:r>
      <w:r>
        <w:rPr>
          <w:sz w:val="28"/>
        </w:rPr>
        <w:t>Ativo: Estado do</w:t>
      </w:r>
      <w:r>
        <w:rPr>
          <w:spacing w:val="-7"/>
          <w:sz w:val="28"/>
        </w:rPr>
        <w:t> </w:t>
      </w:r>
      <w:r>
        <w:rPr>
          <w:sz w:val="28"/>
        </w:rPr>
        <w:t>Amazonas. Polo Passivo: José Itamar Castro da Costa. Decisão principal: 200 - Com Resolução do Mérito - Não - Acolhimento de Embargos de Declaração, atribuído à parte Estado do</w:t>
      </w:r>
      <w:r>
        <w:rPr>
          <w:spacing w:val="-15"/>
          <w:sz w:val="28"/>
        </w:rPr>
        <w:t> </w:t>
      </w:r>
      <w:r>
        <w:rPr>
          <w:sz w:val="28"/>
        </w:rPr>
        <w:t>Amazonas - Unânime. </w:t>
      </w:r>
      <w:r>
        <w:rPr>
          <w:b/>
          <w:sz w:val="28"/>
        </w:rPr>
        <w:t>21</w:t>
      </w:r>
      <w:r>
        <w:rPr>
          <w:b/>
          <w:spacing w:val="1"/>
          <w:sz w:val="28"/>
        </w:rPr>
        <w:t> </w:t>
      </w:r>
      <w:r>
        <w:rPr>
          <w:sz w:val="28"/>
        </w:rPr>
        <w:t>-</w:t>
      </w:r>
      <w:r>
        <w:rPr>
          <w:spacing w:val="1"/>
          <w:sz w:val="28"/>
        </w:rPr>
        <w:t> </w:t>
      </w:r>
      <w:r>
        <w:rPr>
          <w:b/>
          <w:sz w:val="28"/>
        </w:rPr>
        <w:t>0016159-</w:t>
      </w:r>
      <w:r>
        <w:rPr>
          <w:b/>
          <w:spacing w:val="-2"/>
          <w:sz w:val="28"/>
        </w:rPr>
        <w:t>93.2024.8.04.0000</w:t>
      </w:r>
    </w:p>
    <w:p>
      <w:pPr>
        <w:pStyle w:val="BodyText"/>
        <w:spacing w:line="244" w:lineRule="auto" w:before="37"/>
      </w:pPr>
      <w:r>
        <w:rPr/>
        <w:t>-</w:t>
      </w:r>
      <w:r>
        <w:rPr>
          <w:spacing w:val="-10"/>
        </w:rPr>
        <w:t> </w:t>
      </w:r>
      <w:r>
        <w:rPr/>
        <w:t>Agravo -Tribunal Pleno. Relator: Jomar Ricardo Saunders Fernandes.</w:t>
      </w:r>
      <w:r>
        <w:rPr>
          <w:spacing w:val="-10"/>
        </w:rPr>
        <w:t> </w:t>
      </w:r>
      <w:r>
        <w:rPr/>
        <w:t>Agravante: Estado o Amazonas. Agravado: José Ribamar Marçal Martins. Adiado: </w:t>
      </w:r>
      <w:r>
        <w:rPr/>
        <w:t>ausência justificada do Relator. Nada mais havendo a tratar, o Desdor Presidente </w:t>
      </w:r>
      <w:r>
        <w:rPr/>
        <w:t>declarou encerrada a Sessão. E, para constar, eu, Bel.ª Conceição Liane Pinheiro </w:t>
      </w:r>
      <w:r>
        <w:rPr/>
        <w:t>Gomes, Secretária do Egrégio Tribunal Pleno, lavrei a presente ata, que vai subscrita </w:t>
      </w:r>
      <w:r>
        <w:rPr/>
        <w:t>pela Bel.ª. Daniele Costa Navegante, Secretária de Justiça, e a seguir, assinada </w:t>
      </w:r>
      <w:r>
        <w:rPr/>
        <w:t>pelo Exmo. Sr. Des. Presidente.</w:t>
      </w:r>
    </w:p>
    <w:p>
      <w:pPr>
        <w:pStyle w:val="BodyText"/>
        <w:spacing w:before="259"/>
        <w:ind w:left="0" w:right="0"/>
        <w:jc w:val="left"/>
      </w:pPr>
    </w:p>
    <w:p>
      <w:pPr>
        <w:spacing w:before="0"/>
        <w:ind w:left="0" w:right="3" w:firstLine="0"/>
        <w:jc w:val="center"/>
        <w:rPr>
          <w:b/>
          <w:sz w:val="28"/>
        </w:rPr>
      </w:pPr>
      <w:r>
        <w:rPr>
          <w:sz w:val="28"/>
        </w:rPr>
        <w:t>Desembargador</w:t>
      </w:r>
      <w:r>
        <w:rPr>
          <w:spacing w:val="-2"/>
          <w:sz w:val="28"/>
        </w:rPr>
        <w:t> </w:t>
      </w:r>
      <w:r>
        <w:rPr>
          <w:b/>
          <w:sz w:val="28"/>
        </w:rPr>
        <w:t>Jomar</w:t>
      </w:r>
      <w:r>
        <w:rPr>
          <w:b/>
          <w:spacing w:val="-7"/>
          <w:sz w:val="28"/>
        </w:rPr>
        <w:t> </w:t>
      </w:r>
      <w:r>
        <w:rPr>
          <w:b/>
          <w:sz w:val="28"/>
        </w:rPr>
        <w:t>Ricardo</w:t>
      </w:r>
      <w:r>
        <w:rPr>
          <w:b/>
          <w:spacing w:val="-3"/>
          <w:sz w:val="28"/>
        </w:rPr>
        <w:t> </w:t>
      </w:r>
      <w:r>
        <w:rPr>
          <w:b/>
          <w:sz w:val="28"/>
        </w:rPr>
        <w:t>Saunders</w:t>
      </w:r>
      <w:r>
        <w:rPr>
          <w:b/>
          <w:spacing w:val="-2"/>
          <w:sz w:val="28"/>
        </w:rPr>
        <w:t> Fernandes</w:t>
      </w:r>
    </w:p>
    <w:p>
      <w:pPr>
        <w:pStyle w:val="BodyText"/>
        <w:spacing w:before="128"/>
        <w:ind w:left="1" w:right="3"/>
        <w:jc w:val="center"/>
      </w:pPr>
      <w:r>
        <w:rPr/>
        <w:drawing>
          <wp:anchor distT="0" distB="0" distL="0" distR="0" allowOverlap="1" layoutInCell="1" locked="0" behindDoc="0" simplePos="0" relativeHeight="15729664">
            <wp:simplePos x="0" y="0"/>
            <wp:positionH relativeFrom="page">
              <wp:posOffset>457200</wp:posOffset>
            </wp:positionH>
            <wp:positionV relativeFrom="paragraph">
              <wp:posOffset>457083</wp:posOffset>
            </wp:positionV>
            <wp:extent cx="847724" cy="571499"/>
            <wp:effectExtent l="0" t="0" r="0" b="0"/>
            <wp:wrapNone/>
            <wp:docPr id="6" name="Image 6"/>
            <wp:cNvGraphicFramePr>
              <a:graphicFrameLocks/>
            </wp:cNvGraphicFramePr>
            <a:graphic>
              <a:graphicData uri="http://schemas.openxmlformats.org/drawingml/2006/picture">
                <pic:pic>
                  <pic:nvPicPr>
                    <pic:cNvPr id="6" name="Image 6"/>
                    <pic:cNvPicPr/>
                  </pic:nvPicPr>
                  <pic:blipFill>
                    <a:blip r:embed="rId9" cstate="print"/>
                    <a:stretch>
                      <a:fillRect/>
                    </a:stretch>
                  </pic:blipFill>
                  <pic:spPr>
                    <a:xfrm>
                      <a:off x="0" y="0"/>
                      <a:ext cx="847724" cy="571499"/>
                    </a:xfrm>
                    <a:prstGeom prst="rect">
                      <a:avLst/>
                    </a:prstGeom>
                  </pic:spPr>
                </pic:pic>
              </a:graphicData>
            </a:graphic>
          </wp:anchor>
        </w:drawing>
      </w:r>
      <w:r>
        <w:rPr>
          <w:spacing w:val="-2"/>
        </w:rPr>
        <w:t>Presidente</w:t>
      </w:r>
    </w:p>
    <w:p>
      <w:pPr>
        <w:pStyle w:val="BodyText"/>
        <w:spacing w:before="7"/>
        <w:ind w:left="0" w:right="0"/>
        <w:jc w:val="left"/>
        <w:rPr>
          <w:sz w:val="9"/>
        </w:rPr>
      </w:pPr>
      <w:r>
        <w:rPr>
          <w:sz w:val="9"/>
        </w:rPr>
        <mc:AlternateContent>
          <mc:Choice Requires="wps">
            <w:drawing>
              <wp:anchor distT="0" distB="0" distL="0" distR="0" allowOverlap="1" layoutInCell="1" locked="0" behindDoc="1" simplePos="0" relativeHeight="487587840">
                <wp:simplePos x="0" y="0"/>
                <wp:positionH relativeFrom="page">
                  <wp:posOffset>428625</wp:posOffset>
                </wp:positionH>
                <wp:positionV relativeFrom="paragraph">
                  <wp:posOffset>85623</wp:posOffset>
                </wp:positionV>
                <wp:extent cx="6696075" cy="19050"/>
                <wp:effectExtent l="0" t="0" r="0" b="0"/>
                <wp:wrapTopAndBottom/>
                <wp:docPr id="7" name="Group 7"/>
                <wp:cNvGraphicFramePr>
                  <a:graphicFrameLocks/>
                </wp:cNvGraphicFramePr>
                <a:graphic>
                  <a:graphicData uri="http://schemas.microsoft.com/office/word/2010/wordprocessingGroup">
                    <wpg:wgp>
                      <wpg:cNvPr id="7" name="Group 7"/>
                      <wpg:cNvGrpSpPr/>
                      <wpg:grpSpPr>
                        <a:xfrm>
                          <a:off x="0" y="0"/>
                          <a:ext cx="6696075" cy="19050"/>
                          <a:chExt cx="6696075" cy="19050"/>
                        </a:xfrm>
                      </wpg:grpSpPr>
                      <wps:wsp>
                        <wps:cNvPr id="8" name="Graphic 8"/>
                        <wps:cNvSpPr/>
                        <wps:spPr>
                          <a:xfrm>
                            <a:off x="0" y="0"/>
                            <a:ext cx="6696075" cy="9525"/>
                          </a:xfrm>
                          <a:custGeom>
                            <a:avLst/>
                            <a:gdLst/>
                            <a:ahLst/>
                            <a:cxnLst/>
                            <a:rect l="l" t="t" r="r" b="b"/>
                            <a:pathLst>
                              <a:path w="6696075" h="9525">
                                <a:moveTo>
                                  <a:pt x="6696074" y="9524"/>
                                </a:moveTo>
                                <a:lnTo>
                                  <a:pt x="0" y="9524"/>
                                </a:lnTo>
                                <a:lnTo>
                                  <a:pt x="0" y="0"/>
                                </a:lnTo>
                                <a:lnTo>
                                  <a:pt x="6696074" y="0"/>
                                </a:lnTo>
                                <a:lnTo>
                                  <a:pt x="6696074" y="9524"/>
                                </a:lnTo>
                                <a:close/>
                              </a:path>
                            </a:pathLst>
                          </a:custGeom>
                          <a:solidFill>
                            <a:srgbClr val="999999"/>
                          </a:solidFill>
                        </wps:spPr>
                        <wps:bodyPr wrap="square" lIns="0" tIns="0" rIns="0" bIns="0" rtlCol="0">
                          <a:prstTxWarp prst="textNoShape">
                            <a:avLst/>
                          </a:prstTxWarp>
                          <a:noAutofit/>
                        </wps:bodyPr>
                      </wps:wsp>
                      <wps:wsp>
                        <wps:cNvPr id="9" name="Graphic 9"/>
                        <wps:cNvSpPr/>
                        <wps:spPr>
                          <a:xfrm>
                            <a:off x="-12" y="2"/>
                            <a:ext cx="6696075" cy="19050"/>
                          </a:xfrm>
                          <a:custGeom>
                            <a:avLst/>
                            <a:gdLst/>
                            <a:ahLst/>
                            <a:cxnLst/>
                            <a:rect l="l" t="t" r="r" b="b"/>
                            <a:pathLst>
                              <a:path w="6696075" h="19050">
                                <a:moveTo>
                                  <a:pt x="6696075" y="0"/>
                                </a:moveTo>
                                <a:lnTo>
                                  <a:pt x="6686550" y="9525"/>
                                </a:lnTo>
                                <a:lnTo>
                                  <a:pt x="0" y="9525"/>
                                </a:lnTo>
                                <a:lnTo>
                                  <a:pt x="0" y="19050"/>
                                </a:lnTo>
                                <a:lnTo>
                                  <a:pt x="6686550" y="19050"/>
                                </a:lnTo>
                                <a:lnTo>
                                  <a:pt x="6696075" y="19050"/>
                                </a:lnTo>
                                <a:lnTo>
                                  <a:pt x="6696075" y="9525"/>
                                </a:lnTo>
                                <a:lnTo>
                                  <a:pt x="6696075" y="0"/>
                                </a:lnTo>
                                <a:close/>
                              </a:path>
                            </a:pathLst>
                          </a:custGeom>
                          <a:solidFill>
                            <a:srgbClr val="EDEDED"/>
                          </a:solidFill>
                        </wps:spPr>
                        <wps:bodyPr wrap="square" lIns="0" tIns="0" rIns="0" bIns="0" rtlCol="0">
                          <a:prstTxWarp prst="textNoShape">
                            <a:avLst/>
                          </a:prstTxWarp>
                          <a:noAutofit/>
                        </wps:bodyPr>
                      </wps:wsp>
                      <wps:wsp>
                        <wps:cNvPr id="10" name="Graphic 10"/>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3.75pt;margin-top:6.74199pt;width:527.25pt;height:1.5pt;mso-position-horizontal-relative:page;mso-position-vertical-relative:paragraph;z-index:-15728640;mso-wrap-distance-left:0;mso-wrap-distance-right:0" id="docshapegroup5" coordorigin="675,135" coordsize="10545,30">
                <v:rect style="position:absolute;left:675;top:134;width:10545;height:15" id="docshape6" filled="true" fillcolor="#999999" stroked="false">
                  <v:fill type="solid"/>
                </v:rect>
                <v:shape style="position:absolute;left:674;top:134;width:10545;height:30" id="docshape7" coordorigin="675,135" coordsize="10545,30" path="m11220,135l11205,150,675,150,675,165,11205,165,11220,165,11220,150,11220,135xe" filled="true" fillcolor="#ededed" stroked="false">
                  <v:path arrowok="t"/>
                  <v:fill type="solid"/>
                </v:shape>
                <v:shape style="position:absolute;left:675;top:134;width:15;height:30" id="docshape8" coordorigin="675,135" coordsize="15,30" path="m675,165l675,135,690,135,690,150,675,165xe" filled="true" fillcolor="#999999" stroked="false">
                  <v:path arrowok="t"/>
                  <v:fill type="solid"/>
                </v:shape>
                <w10:wrap type="topAndBottom"/>
              </v:group>
            </w:pict>
          </mc:Fallback>
        </mc:AlternateContent>
      </w:r>
    </w:p>
    <w:p>
      <w:pPr>
        <w:spacing w:line="242" w:lineRule="auto" w:before="319"/>
        <w:ind w:left="1548" w:right="230" w:firstLine="0"/>
        <w:jc w:val="left"/>
        <w:rPr>
          <w:sz w:val="22"/>
        </w:rPr>
      </w:pPr>
      <w:r>
        <w:rPr>
          <w:sz w:val="22"/>
        </w:rPr>
        <w:t>Documento</w:t>
      </w:r>
      <w:r>
        <w:rPr>
          <w:spacing w:val="-5"/>
          <w:sz w:val="22"/>
        </w:rPr>
        <w:t> </w:t>
      </w:r>
      <w:r>
        <w:rPr>
          <w:sz w:val="22"/>
        </w:rPr>
        <w:t>assinado</w:t>
      </w:r>
      <w:r>
        <w:rPr>
          <w:spacing w:val="-5"/>
          <w:sz w:val="22"/>
        </w:rPr>
        <w:t> </w:t>
      </w:r>
      <w:r>
        <w:rPr>
          <w:sz w:val="22"/>
        </w:rPr>
        <w:t>eletronicamente</w:t>
      </w:r>
      <w:r>
        <w:rPr>
          <w:spacing w:val="-5"/>
          <w:sz w:val="22"/>
        </w:rPr>
        <w:t> </w:t>
      </w:r>
      <w:r>
        <w:rPr>
          <w:sz w:val="22"/>
        </w:rPr>
        <w:t>por</w:t>
      </w:r>
      <w:r>
        <w:rPr>
          <w:spacing w:val="-4"/>
          <w:sz w:val="22"/>
        </w:rPr>
        <w:t> </w:t>
      </w:r>
      <w:r>
        <w:rPr>
          <w:b/>
          <w:sz w:val="22"/>
        </w:rPr>
        <w:t>Jomar</w:t>
      </w:r>
      <w:r>
        <w:rPr>
          <w:b/>
          <w:spacing w:val="-8"/>
          <w:sz w:val="22"/>
        </w:rPr>
        <w:t> </w:t>
      </w:r>
      <w:r>
        <w:rPr>
          <w:b/>
          <w:sz w:val="22"/>
        </w:rPr>
        <w:t>Ricardo</w:t>
      </w:r>
      <w:r>
        <w:rPr>
          <w:b/>
          <w:spacing w:val="-5"/>
          <w:sz w:val="22"/>
        </w:rPr>
        <w:t> </w:t>
      </w:r>
      <w:r>
        <w:rPr>
          <w:b/>
          <w:sz w:val="22"/>
        </w:rPr>
        <w:t>Saunders</w:t>
      </w:r>
      <w:r>
        <w:rPr>
          <w:b/>
          <w:spacing w:val="-5"/>
          <w:sz w:val="22"/>
        </w:rPr>
        <w:t> </w:t>
      </w:r>
      <w:r>
        <w:rPr>
          <w:b/>
          <w:sz w:val="22"/>
        </w:rPr>
        <w:t>Fernandes</w:t>
      </w:r>
      <w:r>
        <w:rPr>
          <w:sz w:val="22"/>
        </w:rPr>
        <w:t>,</w:t>
      </w:r>
      <w:r>
        <w:rPr>
          <w:spacing w:val="-4"/>
          <w:sz w:val="22"/>
        </w:rPr>
        <w:t> </w:t>
      </w:r>
      <w:r>
        <w:rPr>
          <w:b/>
          <w:sz w:val="22"/>
        </w:rPr>
        <w:t>Desembargador</w:t>
      </w:r>
      <w:r>
        <w:rPr>
          <w:b/>
          <w:spacing w:val="-8"/>
          <w:sz w:val="22"/>
        </w:rPr>
        <w:t> </w:t>
      </w:r>
      <w:r>
        <w:rPr>
          <w:b/>
          <w:sz w:val="22"/>
        </w:rPr>
        <w:t>de Justiça</w:t>
      </w:r>
      <w:r>
        <w:rPr>
          <w:sz w:val="22"/>
        </w:rPr>
        <w:t>, em 18/03/2025, às 15:03, conforme art. 1º, III, "b", da Lei 11.419/2006.</w:t>
      </w:r>
    </w:p>
    <w:p>
      <w:pPr>
        <w:pStyle w:val="BodyText"/>
        <w:spacing w:before="26"/>
        <w:ind w:left="0" w:right="0"/>
        <w:jc w:val="left"/>
        <w:rPr>
          <w:sz w:val="20"/>
        </w:rPr>
      </w:pPr>
      <w:r>
        <w:rPr>
          <w:sz w:val="20"/>
        </w:rPr>
        <mc:AlternateContent>
          <mc:Choice Requires="wps">
            <w:drawing>
              <wp:anchor distT="0" distB="0" distL="0" distR="0" allowOverlap="1" layoutInCell="1" locked="0" behindDoc="1" simplePos="0" relativeHeight="487588352">
                <wp:simplePos x="0" y="0"/>
                <wp:positionH relativeFrom="page">
                  <wp:posOffset>428625</wp:posOffset>
                </wp:positionH>
                <wp:positionV relativeFrom="paragraph">
                  <wp:posOffset>177789</wp:posOffset>
                </wp:positionV>
                <wp:extent cx="6696075" cy="19050"/>
                <wp:effectExtent l="0" t="0" r="0" b="0"/>
                <wp:wrapTopAndBottom/>
                <wp:docPr id="11" name="Group 11"/>
                <wp:cNvGraphicFramePr>
                  <a:graphicFrameLocks/>
                </wp:cNvGraphicFramePr>
                <a:graphic>
                  <a:graphicData uri="http://schemas.microsoft.com/office/word/2010/wordprocessingGroup">
                    <wpg:wgp>
                      <wpg:cNvPr id="11" name="Group 11"/>
                      <wpg:cNvGrpSpPr/>
                      <wpg:grpSpPr>
                        <a:xfrm>
                          <a:off x="0" y="0"/>
                          <a:ext cx="6696075" cy="19050"/>
                          <a:chExt cx="6696075" cy="19050"/>
                        </a:xfrm>
                      </wpg:grpSpPr>
                      <wps:wsp>
                        <wps:cNvPr id="12" name="Graphic 12"/>
                        <wps:cNvSpPr/>
                        <wps:spPr>
                          <a:xfrm>
                            <a:off x="0" y="0"/>
                            <a:ext cx="6696075" cy="9525"/>
                          </a:xfrm>
                          <a:custGeom>
                            <a:avLst/>
                            <a:gdLst/>
                            <a:ahLst/>
                            <a:cxnLst/>
                            <a:rect l="l" t="t" r="r" b="b"/>
                            <a:pathLst>
                              <a:path w="6696075" h="9525">
                                <a:moveTo>
                                  <a:pt x="6696074" y="9524"/>
                                </a:moveTo>
                                <a:lnTo>
                                  <a:pt x="0" y="9524"/>
                                </a:lnTo>
                                <a:lnTo>
                                  <a:pt x="0" y="0"/>
                                </a:lnTo>
                                <a:lnTo>
                                  <a:pt x="6696074" y="0"/>
                                </a:lnTo>
                                <a:lnTo>
                                  <a:pt x="6696074" y="9524"/>
                                </a:lnTo>
                                <a:close/>
                              </a:path>
                            </a:pathLst>
                          </a:custGeom>
                          <a:solidFill>
                            <a:srgbClr val="999999"/>
                          </a:solidFill>
                        </wps:spPr>
                        <wps:bodyPr wrap="square" lIns="0" tIns="0" rIns="0" bIns="0" rtlCol="0">
                          <a:prstTxWarp prst="textNoShape">
                            <a:avLst/>
                          </a:prstTxWarp>
                          <a:noAutofit/>
                        </wps:bodyPr>
                      </wps:wsp>
                      <wps:wsp>
                        <wps:cNvPr id="13" name="Graphic 13"/>
                        <wps:cNvSpPr/>
                        <wps:spPr>
                          <a:xfrm>
                            <a:off x="-12" y="2"/>
                            <a:ext cx="6696075" cy="19050"/>
                          </a:xfrm>
                          <a:custGeom>
                            <a:avLst/>
                            <a:gdLst/>
                            <a:ahLst/>
                            <a:cxnLst/>
                            <a:rect l="l" t="t" r="r" b="b"/>
                            <a:pathLst>
                              <a:path w="6696075" h="19050">
                                <a:moveTo>
                                  <a:pt x="6696075" y="0"/>
                                </a:moveTo>
                                <a:lnTo>
                                  <a:pt x="6686550" y="9525"/>
                                </a:lnTo>
                                <a:lnTo>
                                  <a:pt x="0" y="9525"/>
                                </a:lnTo>
                                <a:lnTo>
                                  <a:pt x="0" y="19050"/>
                                </a:lnTo>
                                <a:lnTo>
                                  <a:pt x="6686550" y="19050"/>
                                </a:lnTo>
                                <a:lnTo>
                                  <a:pt x="6696075" y="19050"/>
                                </a:lnTo>
                                <a:lnTo>
                                  <a:pt x="6696075" y="9525"/>
                                </a:lnTo>
                                <a:lnTo>
                                  <a:pt x="6696075" y="0"/>
                                </a:lnTo>
                                <a:close/>
                              </a:path>
                            </a:pathLst>
                          </a:custGeom>
                          <a:solidFill>
                            <a:srgbClr val="EDEDED"/>
                          </a:solidFill>
                        </wps:spPr>
                        <wps:bodyPr wrap="square" lIns="0" tIns="0" rIns="0" bIns="0" rtlCol="0">
                          <a:prstTxWarp prst="textNoShape">
                            <a:avLst/>
                          </a:prstTxWarp>
                          <a:noAutofit/>
                        </wps:bodyPr>
                      </wps:wsp>
                      <wps:wsp>
                        <wps:cNvPr id="14" name="Graphic 14"/>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3.75pt;margin-top:13.999166pt;width:527.25pt;height:1.5pt;mso-position-horizontal-relative:page;mso-position-vertical-relative:paragraph;z-index:-15728128;mso-wrap-distance-left:0;mso-wrap-distance-right:0" id="docshapegroup9" coordorigin="675,280" coordsize="10545,30">
                <v:rect style="position:absolute;left:675;top:279;width:10545;height:15" id="docshape10" filled="true" fillcolor="#999999" stroked="false">
                  <v:fill type="solid"/>
                </v:rect>
                <v:shape style="position:absolute;left:674;top:279;width:10545;height:30" id="docshape11" coordorigin="675,280" coordsize="10545,30" path="m11220,280l11205,295,675,295,675,310,11205,310,11220,310,11220,295,11220,280xe" filled="true" fillcolor="#ededed" stroked="false">
                  <v:path arrowok="t"/>
                  <v:fill type="solid"/>
                </v:shape>
                <v:shape style="position:absolute;left:675;top:279;width:15;height:30" id="docshape12" coordorigin="675,280" coordsize="15,30" path="m675,310l675,280,690,280,690,295,675,310xe" filled="true" fillcolor="#999999" stroked="false">
                  <v:path arrowok="t"/>
                  <v:fill type="solid"/>
                </v:shape>
                <w10:wrap type="topAndBottom"/>
              </v:group>
            </w:pict>
          </mc:Fallback>
        </mc:AlternateContent>
      </w:r>
    </w:p>
    <w:p>
      <w:pPr>
        <w:pStyle w:val="BodyText"/>
        <w:spacing w:after="0"/>
        <w:jc w:val="left"/>
        <w:rPr>
          <w:sz w:val="20"/>
        </w:rPr>
        <w:sectPr>
          <w:pgSz w:w="11900" w:h="16840"/>
          <w:pgMar w:header="269" w:footer="253" w:top="460" w:bottom="440" w:left="566" w:right="566"/>
        </w:sectPr>
      </w:pPr>
    </w:p>
    <w:p>
      <w:pPr>
        <w:pStyle w:val="BodyText"/>
        <w:spacing w:before="91"/>
        <w:ind w:left="0" w:right="0"/>
        <w:jc w:val="left"/>
        <w:rPr>
          <w:sz w:val="22"/>
        </w:rPr>
      </w:pPr>
    </w:p>
    <w:p>
      <w:pPr>
        <w:spacing w:line="242" w:lineRule="auto" w:before="0"/>
        <w:ind w:left="1548" w:right="230" w:firstLine="0"/>
        <w:jc w:val="left"/>
        <w:rPr>
          <w:sz w:val="22"/>
        </w:rPr>
      </w:pPr>
      <w:r>
        <w:rPr>
          <w:sz w:val="22"/>
        </w:rPr>
        <w:drawing>
          <wp:anchor distT="0" distB="0" distL="0" distR="0" allowOverlap="1" layoutInCell="1" locked="0" behindDoc="0" simplePos="0" relativeHeight="15731712">
            <wp:simplePos x="0" y="0"/>
            <wp:positionH relativeFrom="page">
              <wp:posOffset>457200</wp:posOffset>
            </wp:positionH>
            <wp:positionV relativeFrom="paragraph">
              <wp:posOffset>-136243</wp:posOffset>
            </wp:positionV>
            <wp:extent cx="847724" cy="571499"/>
            <wp:effectExtent l="0" t="0" r="0" b="0"/>
            <wp:wrapNone/>
            <wp:docPr id="15" name="Image 15"/>
            <wp:cNvGraphicFramePr>
              <a:graphicFrameLocks/>
            </wp:cNvGraphicFramePr>
            <a:graphic>
              <a:graphicData uri="http://schemas.openxmlformats.org/drawingml/2006/picture">
                <pic:pic>
                  <pic:nvPicPr>
                    <pic:cNvPr id="15" name="Image 15"/>
                    <pic:cNvPicPr/>
                  </pic:nvPicPr>
                  <pic:blipFill>
                    <a:blip r:embed="rId9" cstate="print"/>
                    <a:stretch>
                      <a:fillRect/>
                    </a:stretch>
                  </pic:blipFill>
                  <pic:spPr>
                    <a:xfrm>
                      <a:off x="0" y="0"/>
                      <a:ext cx="847724" cy="571499"/>
                    </a:xfrm>
                    <a:prstGeom prst="rect">
                      <a:avLst/>
                    </a:prstGeom>
                  </pic:spPr>
                </pic:pic>
              </a:graphicData>
            </a:graphic>
          </wp:anchor>
        </w:drawing>
      </w:r>
      <w:r>
        <w:rPr>
          <w:sz w:val="22"/>
        </w:rPr>
        <w:drawing>
          <wp:anchor distT="0" distB="0" distL="0" distR="0" allowOverlap="1" layoutInCell="1" locked="0" behindDoc="0" simplePos="0" relativeHeight="15732224">
            <wp:simplePos x="0" y="0"/>
            <wp:positionH relativeFrom="page">
              <wp:posOffset>476250</wp:posOffset>
            </wp:positionH>
            <wp:positionV relativeFrom="paragraph">
              <wp:posOffset>606706</wp:posOffset>
            </wp:positionV>
            <wp:extent cx="781049" cy="781049"/>
            <wp:effectExtent l="0" t="0" r="0" b="0"/>
            <wp:wrapNone/>
            <wp:docPr id="16" name="Image 16"/>
            <wp:cNvGraphicFramePr>
              <a:graphicFrameLocks/>
            </wp:cNvGraphicFramePr>
            <a:graphic>
              <a:graphicData uri="http://schemas.openxmlformats.org/drawingml/2006/picture">
                <pic:pic>
                  <pic:nvPicPr>
                    <pic:cNvPr id="16" name="Image 16"/>
                    <pic:cNvPicPr/>
                  </pic:nvPicPr>
                  <pic:blipFill>
                    <a:blip r:embed="rId10" cstate="print"/>
                    <a:stretch>
                      <a:fillRect/>
                    </a:stretch>
                  </pic:blipFill>
                  <pic:spPr>
                    <a:xfrm>
                      <a:off x="0" y="0"/>
                      <a:ext cx="781049" cy="781049"/>
                    </a:xfrm>
                    <a:prstGeom prst="rect">
                      <a:avLst/>
                    </a:prstGeom>
                  </pic:spPr>
                </pic:pic>
              </a:graphicData>
            </a:graphic>
          </wp:anchor>
        </w:drawing>
      </w:r>
      <w:r>
        <w:rPr>
          <w:sz w:val="22"/>
        </w:rPr>
        <w:t>Documento</w:t>
      </w:r>
      <w:r>
        <w:rPr>
          <w:spacing w:val="-5"/>
          <w:sz w:val="22"/>
        </w:rPr>
        <w:t> </w:t>
      </w:r>
      <w:r>
        <w:rPr>
          <w:sz w:val="22"/>
        </w:rPr>
        <w:t>assinado</w:t>
      </w:r>
      <w:r>
        <w:rPr>
          <w:spacing w:val="-5"/>
          <w:sz w:val="22"/>
        </w:rPr>
        <w:t> </w:t>
      </w:r>
      <w:r>
        <w:rPr>
          <w:sz w:val="22"/>
        </w:rPr>
        <w:t>eletronicamente</w:t>
      </w:r>
      <w:r>
        <w:rPr>
          <w:spacing w:val="-5"/>
          <w:sz w:val="22"/>
        </w:rPr>
        <w:t> </w:t>
      </w:r>
      <w:r>
        <w:rPr>
          <w:sz w:val="22"/>
        </w:rPr>
        <w:t>por</w:t>
      </w:r>
      <w:r>
        <w:rPr>
          <w:spacing w:val="-5"/>
          <w:sz w:val="22"/>
        </w:rPr>
        <w:t> </w:t>
      </w:r>
      <w:r>
        <w:rPr>
          <w:b/>
          <w:sz w:val="22"/>
        </w:rPr>
        <w:t>Daniele</w:t>
      </w:r>
      <w:r>
        <w:rPr>
          <w:b/>
          <w:spacing w:val="-5"/>
          <w:sz w:val="22"/>
        </w:rPr>
        <w:t> </w:t>
      </w:r>
      <w:r>
        <w:rPr>
          <w:b/>
          <w:sz w:val="22"/>
        </w:rPr>
        <w:t>Costa</w:t>
      </w:r>
      <w:r>
        <w:rPr>
          <w:b/>
          <w:spacing w:val="-5"/>
          <w:sz w:val="22"/>
        </w:rPr>
        <w:t> </w:t>
      </w:r>
      <w:r>
        <w:rPr>
          <w:b/>
          <w:sz w:val="22"/>
        </w:rPr>
        <w:t>Navegante</w:t>
      </w:r>
      <w:r>
        <w:rPr>
          <w:sz w:val="22"/>
        </w:rPr>
        <w:t>,</w:t>
      </w:r>
      <w:r>
        <w:rPr>
          <w:spacing w:val="-5"/>
          <w:sz w:val="22"/>
        </w:rPr>
        <w:t> </w:t>
      </w:r>
      <w:r>
        <w:rPr>
          <w:b/>
          <w:sz w:val="22"/>
        </w:rPr>
        <w:t>Secretário(a)</w:t>
      </w:r>
      <w:r>
        <w:rPr>
          <w:sz w:val="22"/>
        </w:rPr>
        <w:t>,</w:t>
      </w:r>
      <w:r>
        <w:rPr>
          <w:spacing w:val="-5"/>
          <w:sz w:val="22"/>
        </w:rPr>
        <w:t> </w:t>
      </w:r>
      <w:r>
        <w:rPr>
          <w:sz w:val="22"/>
        </w:rPr>
        <w:t>em</w:t>
      </w:r>
      <w:r>
        <w:rPr>
          <w:spacing w:val="-5"/>
          <w:sz w:val="22"/>
        </w:rPr>
        <w:t> </w:t>
      </w:r>
      <w:r>
        <w:rPr>
          <w:sz w:val="22"/>
        </w:rPr>
        <w:t>20/03/2025, às 12:18, conforme art. 1º, III, "b", da Lei 11.419/2006.</w:t>
      </w:r>
    </w:p>
    <w:p>
      <w:pPr>
        <w:pStyle w:val="BodyText"/>
        <w:spacing w:before="25"/>
        <w:ind w:left="0" w:right="0"/>
        <w:jc w:val="left"/>
        <w:rPr>
          <w:sz w:val="20"/>
        </w:rPr>
      </w:pPr>
      <w:r>
        <w:rPr>
          <w:sz w:val="20"/>
        </w:rPr>
        <mc:AlternateContent>
          <mc:Choice Requires="wps">
            <w:drawing>
              <wp:anchor distT="0" distB="0" distL="0" distR="0" allowOverlap="1" layoutInCell="1" locked="0" behindDoc="1" simplePos="0" relativeHeight="487589376">
                <wp:simplePos x="0" y="0"/>
                <wp:positionH relativeFrom="page">
                  <wp:posOffset>428625</wp:posOffset>
                </wp:positionH>
                <wp:positionV relativeFrom="paragraph">
                  <wp:posOffset>177433</wp:posOffset>
                </wp:positionV>
                <wp:extent cx="6696075" cy="19050"/>
                <wp:effectExtent l="0" t="0" r="0" b="0"/>
                <wp:wrapTopAndBottom/>
                <wp:docPr id="17" name="Group 17"/>
                <wp:cNvGraphicFramePr>
                  <a:graphicFrameLocks/>
                </wp:cNvGraphicFramePr>
                <a:graphic>
                  <a:graphicData uri="http://schemas.microsoft.com/office/word/2010/wordprocessingGroup">
                    <wpg:wgp>
                      <wpg:cNvPr id="17" name="Group 17"/>
                      <wpg:cNvGrpSpPr/>
                      <wpg:grpSpPr>
                        <a:xfrm>
                          <a:off x="0" y="0"/>
                          <a:ext cx="6696075" cy="19050"/>
                          <a:chExt cx="6696075" cy="19050"/>
                        </a:xfrm>
                      </wpg:grpSpPr>
                      <wps:wsp>
                        <wps:cNvPr id="18" name="Graphic 18"/>
                        <wps:cNvSpPr/>
                        <wps:spPr>
                          <a:xfrm>
                            <a:off x="0" y="0"/>
                            <a:ext cx="6696075" cy="9525"/>
                          </a:xfrm>
                          <a:custGeom>
                            <a:avLst/>
                            <a:gdLst/>
                            <a:ahLst/>
                            <a:cxnLst/>
                            <a:rect l="l" t="t" r="r" b="b"/>
                            <a:pathLst>
                              <a:path w="6696075" h="9525">
                                <a:moveTo>
                                  <a:pt x="6696074" y="9524"/>
                                </a:moveTo>
                                <a:lnTo>
                                  <a:pt x="0" y="9524"/>
                                </a:lnTo>
                                <a:lnTo>
                                  <a:pt x="0" y="0"/>
                                </a:lnTo>
                                <a:lnTo>
                                  <a:pt x="6696074" y="0"/>
                                </a:lnTo>
                                <a:lnTo>
                                  <a:pt x="6696074" y="9524"/>
                                </a:lnTo>
                                <a:close/>
                              </a:path>
                            </a:pathLst>
                          </a:custGeom>
                          <a:solidFill>
                            <a:srgbClr val="999999"/>
                          </a:solidFill>
                        </wps:spPr>
                        <wps:bodyPr wrap="square" lIns="0" tIns="0" rIns="0" bIns="0" rtlCol="0">
                          <a:prstTxWarp prst="textNoShape">
                            <a:avLst/>
                          </a:prstTxWarp>
                          <a:noAutofit/>
                        </wps:bodyPr>
                      </wps:wsp>
                      <wps:wsp>
                        <wps:cNvPr id="19" name="Graphic 19"/>
                        <wps:cNvSpPr/>
                        <wps:spPr>
                          <a:xfrm>
                            <a:off x="-12" y="1"/>
                            <a:ext cx="6696075" cy="19050"/>
                          </a:xfrm>
                          <a:custGeom>
                            <a:avLst/>
                            <a:gdLst/>
                            <a:ahLst/>
                            <a:cxnLst/>
                            <a:rect l="l" t="t" r="r" b="b"/>
                            <a:pathLst>
                              <a:path w="6696075" h="19050">
                                <a:moveTo>
                                  <a:pt x="6696075" y="0"/>
                                </a:moveTo>
                                <a:lnTo>
                                  <a:pt x="6686550" y="9525"/>
                                </a:lnTo>
                                <a:lnTo>
                                  <a:pt x="0" y="9525"/>
                                </a:lnTo>
                                <a:lnTo>
                                  <a:pt x="0" y="19050"/>
                                </a:lnTo>
                                <a:lnTo>
                                  <a:pt x="6686550" y="19050"/>
                                </a:lnTo>
                                <a:lnTo>
                                  <a:pt x="6696075" y="19050"/>
                                </a:lnTo>
                                <a:lnTo>
                                  <a:pt x="6696075" y="9525"/>
                                </a:lnTo>
                                <a:lnTo>
                                  <a:pt x="6696075" y="0"/>
                                </a:lnTo>
                                <a:close/>
                              </a:path>
                            </a:pathLst>
                          </a:custGeom>
                          <a:solidFill>
                            <a:srgbClr val="EDEDED"/>
                          </a:solidFill>
                        </wps:spPr>
                        <wps:bodyPr wrap="square" lIns="0" tIns="0" rIns="0" bIns="0" rtlCol="0">
                          <a:prstTxWarp prst="textNoShape">
                            <a:avLst/>
                          </a:prstTxWarp>
                          <a:noAutofit/>
                        </wps:bodyPr>
                      </wps:wsp>
                      <wps:wsp>
                        <wps:cNvPr id="20" name="Graphic 20"/>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3.75pt;margin-top:13.971162pt;width:527.25pt;height:1.5pt;mso-position-horizontal-relative:page;mso-position-vertical-relative:paragraph;z-index:-15727104;mso-wrap-distance-left:0;mso-wrap-distance-right:0" id="docshapegroup13" coordorigin="675,279" coordsize="10545,30">
                <v:rect style="position:absolute;left:675;top:279;width:10545;height:15" id="docshape14" filled="true" fillcolor="#999999" stroked="false">
                  <v:fill type="solid"/>
                </v:rect>
                <v:shape style="position:absolute;left:674;top:279;width:10545;height:30" id="docshape15" coordorigin="675,279" coordsize="10545,30" path="m11220,279l11205,294,675,294,675,309,11205,309,11220,309,11220,294,11220,279xe" filled="true" fillcolor="#ededed" stroked="false">
                  <v:path arrowok="t"/>
                  <v:fill type="solid"/>
                </v:shape>
                <v:shape style="position:absolute;left:675;top:279;width:15;height:30" id="docshape16" coordorigin="675,279" coordsize="15,30" path="m675,309l675,279,690,279,690,294,675,309xe" filled="true" fillcolor="#999999" stroked="false">
                  <v:path arrowok="t"/>
                  <v:fill type="solid"/>
                </v:shape>
                <w10:wrap type="topAndBottom"/>
              </v:group>
            </w:pict>
          </mc:Fallback>
        </mc:AlternateContent>
      </w:r>
    </w:p>
    <w:p>
      <w:pPr>
        <w:spacing w:line="242" w:lineRule="auto" w:before="229"/>
        <w:ind w:left="1503" w:right="230" w:firstLine="0"/>
        <w:jc w:val="left"/>
        <w:rPr>
          <w:sz w:val="22"/>
        </w:rPr>
      </w:pPr>
      <w:r>
        <w:rPr>
          <w:sz w:val="22"/>
        </w:rPr>
        <w:t>A autenticidade do documento pode ser conferida no site </w:t>
      </w:r>
      <w:r>
        <w:rPr>
          <w:spacing w:val="-2"/>
          <w:sz w:val="22"/>
        </w:rPr>
        <w:t>https://sei.tjam.jus.br/sei/controlador_externo.php? </w:t>
      </w:r>
      <w:r>
        <w:rPr>
          <w:sz w:val="22"/>
        </w:rPr>
        <w:t>acao=documento_conferir&amp;id_orgao_acesso_externo=0</w:t>
      </w:r>
      <w:r>
        <w:rPr>
          <w:spacing w:val="-7"/>
          <w:sz w:val="22"/>
        </w:rPr>
        <w:t> </w:t>
      </w:r>
      <w:r>
        <w:rPr>
          <w:sz w:val="22"/>
        </w:rPr>
        <w:t>informando</w:t>
      </w:r>
      <w:r>
        <w:rPr>
          <w:spacing w:val="-7"/>
          <w:sz w:val="22"/>
        </w:rPr>
        <w:t> </w:t>
      </w:r>
      <w:r>
        <w:rPr>
          <w:sz w:val="22"/>
        </w:rPr>
        <w:t>o</w:t>
      </w:r>
      <w:r>
        <w:rPr>
          <w:spacing w:val="-7"/>
          <w:sz w:val="22"/>
        </w:rPr>
        <w:t> </w:t>
      </w:r>
      <w:r>
        <w:rPr>
          <w:sz w:val="22"/>
        </w:rPr>
        <w:t>código</w:t>
      </w:r>
      <w:r>
        <w:rPr>
          <w:spacing w:val="-7"/>
          <w:sz w:val="22"/>
        </w:rPr>
        <w:t> </w:t>
      </w:r>
      <w:r>
        <w:rPr>
          <w:sz w:val="22"/>
        </w:rPr>
        <w:t>verificador</w:t>
      </w:r>
      <w:r>
        <w:rPr>
          <w:spacing w:val="-6"/>
          <w:sz w:val="22"/>
        </w:rPr>
        <w:t> </w:t>
      </w:r>
      <w:r>
        <w:rPr>
          <w:b/>
          <w:sz w:val="22"/>
        </w:rPr>
        <w:t>2091421</w:t>
      </w:r>
      <w:r>
        <w:rPr>
          <w:b/>
          <w:spacing w:val="-6"/>
          <w:sz w:val="22"/>
        </w:rPr>
        <w:t> </w:t>
      </w:r>
      <w:r>
        <w:rPr>
          <w:sz w:val="22"/>
        </w:rPr>
        <w:t>e</w:t>
      </w:r>
      <w:r>
        <w:rPr>
          <w:spacing w:val="-7"/>
          <w:sz w:val="22"/>
        </w:rPr>
        <w:t> </w:t>
      </w:r>
      <w:r>
        <w:rPr>
          <w:sz w:val="22"/>
        </w:rPr>
        <w:t>o código CRC </w:t>
      </w:r>
      <w:r>
        <w:rPr>
          <w:b/>
          <w:sz w:val="22"/>
        </w:rPr>
        <w:t>461DE650</w:t>
      </w:r>
      <w:r>
        <w:rPr>
          <w:sz w:val="22"/>
        </w:rPr>
        <w:t>.</w:t>
      </w:r>
    </w:p>
    <w:p>
      <w:pPr>
        <w:pStyle w:val="BodyText"/>
        <w:spacing w:before="7"/>
        <w:ind w:left="0" w:right="0"/>
        <w:jc w:val="left"/>
        <w:rPr>
          <w:sz w:val="15"/>
        </w:rPr>
      </w:pPr>
      <w:r>
        <w:rPr>
          <w:sz w:val="15"/>
        </w:rPr>
        <mc:AlternateContent>
          <mc:Choice Requires="wps">
            <w:drawing>
              <wp:anchor distT="0" distB="0" distL="0" distR="0" allowOverlap="1" layoutInCell="1" locked="0" behindDoc="1" simplePos="0" relativeHeight="487589888">
                <wp:simplePos x="0" y="0"/>
                <wp:positionH relativeFrom="page">
                  <wp:posOffset>438150</wp:posOffset>
                </wp:positionH>
                <wp:positionV relativeFrom="paragraph">
                  <wp:posOffset>129518</wp:posOffset>
                </wp:positionV>
                <wp:extent cx="6677025" cy="19050"/>
                <wp:effectExtent l="0" t="0" r="0" b="0"/>
                <wp:wrapTopAndBottom/>
                <wp:docPr id="21" name="Group 21"/>
                <wp:cNvGraphicFramePr>
                  <a:graphicFrameLocks/>
                </wp:cNvGraphicFramePr>
                <a:graphic>
                  <a:graphicData uri="http://schemas.microsoft.com/office/word/2010/wordprocessingGroup">
                    <wpg:wgp>
                      <wpg:cNvPr id="21" name="Group 21"/>
                      <wpg:cNvGrpSpPr/>
                      <wpg:grpSpPr>
                        <a:xfrm>
                          <a:off x="0" y="0"/>
                          <a:ext cx="6677025" cy="19050"/>
                          <a:chExt cx="6677025" cy="19050"/>
                        </a:xfrm>
                      </wpg:grpSpPr>
                      <wps:wsp>
                        <wps:cNvPr id="22" name="Graphic 22"/>
                        <wps:cNvSpPr/>
                        <wps:spPr>
                          <a:xfrm>
                            <a:off x="0" y="0"/>
                            <a:ext cx="6677025" cy="9525"/>
                          </a:xfrm>
                          <a:custGeom>
                            <a:avLst/>
                            <a:gdLst/>
                            <a:ahLst/>
                            <a:cxnLst/>
                            <a:rect l="l" t="t" r="r" b="b"/>
                            <a:pathLst>
                              <a:path w="6677025" h="9525">
                                <a:moveTo>
                                  <a:pt x="6677024" y="9524"/>
                                </a:moveTo>
                                <a:lnTo>
                                  <a:pt x="0" y="9524"/>
                                </a:lnTo>
                                <a:lnTo>
                                  <a:pt x="0" y="0"/>
                                </a:lnTo>
                                <a:lnTo>
                                  <a:pt x="6677024" y="0"/>
                                </a:lnTo>
                                <a:lnTo>
                                  <a:pt x="6677024" y="9524"/>
                                </a:lnTo>
                                <a:close/>
                              </a:path>
                            </a:pathLst>
                          </a:custGeom>
                          <a:solidFill>
                            <a:srgbClr val="999999"/>
                          </a:solidFill>
                        </wps:spPr>
                        <wps:bodyPr wrap="square" lIns="0" tIns="0" rIns="0" bIns="0" rtlCol="0">
                          <a:prstTxWarp prst="textNoShape">
                            <a:avLst/>
                          </a:prstTxWarp>
                          <a:noAutofit/>
                        </wps:bodyPr>
                      </wps:wsp>
                      <wps:wsp>
                        <wps:cNvPr id="23" name="Graphic 23"/>
                        <wps:cNvSpPr/>
                        <wps:spPr>
                          <a:xfrm>
                            <a:off x="-12" y="2"/>
                            <a:ext cx="6677025" cy="19050"/>
                          </a:xfrm>
                          <a:custGeom>
                            <a:avLst/>
                            <a:gdLst/>
                            <a:ahLst/>
                            <a:cxnLst/>
                            <a:rect l="l" t="t" r="r" b="b"/>
                            <a:pathLst>
                              <a:path w="6677025" h="19050">
                                <a:moveTo>
                                  <a:pt x="6677025" y="0"/>
                                </a:moveTo>
                                <a:lnTo>
                                  <a:pt x="6667500" y="9525"/>
                                </a:lnTo>
                                <a:lnTo>
                                  <a:pt x="0" y="9525"/>
                                </a:lnTo>
                                <a:lnTo>
                                  <a:pt x="0" y="19050"/>
                                </a:lnTo>
                                <a:lnTo>
                                  <a:pt x="6667500" y="19050"/>
                                </a:lnTo>
                                <a:lnTo>
                                  <a:pt x="6677025" y="19050"/>
                                </a:lnTo>
                                <a:lnTo>
                                  <a:pt x="6677025" y="9525"/>
                                </a:lnTo>
                                <a:lnTo>
                                  <a:pt x="6677025" y="0"/>
                                </a:lnTo>
                                <a:close/>
                              </a:path>
                            </a:pathLst>
                          </a:custGeom>
                          <a:solidFill>
                            <a:srgbClr val="EDEDED"/>
                          </a:solidFill>
                        </wps:spPr>
                        <wps:bodyPr wrap="square" lIns="0" tIns="0" rIns="0" bIns="0" rtlCol="0">
                          <a:prstTxWarp prst="textNoShape">
                            <a:avLst/>
                          </a:prstTxWarp>
                          <a:noAutofit/>
                        </wps:bodyPr>
                      </wps:wsp>
                      <wps:wsp>
                        <wps:cNvPr id="24" name="Graphic 24"/>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4.5pt;margin-top:10.198334pt;width:525.75pt;height:1.5pt;mso-position-horizontal-relative:page;mso-position-vertical-relative:paragraph;z-index:-15726592;mso-wrap-distance-left:0;mso-wrap-distance-right:0" id="docshapegroup17" coordorigin="690,204" coordsize="10515,30">
                <v:rect style="position:absolute;left:690;top:203;width:10515;height:15" id="docshape18" filled="true" fillcolor="#999999" stroked="false">
                  <v:fill type="solid"/>
                </v:rect>
                <v:shape style="position:absolute;left:689;top:203;width:10515;height:30" id="docshape19" coordorigin="690,204" coordsize="10515,30" path="m11205,204l11190,219,690,219,690,234,11190,234,11205,234,11205,219,11205,204xe" filled="true" fillcolor="#ededed" stroked="false">
                  <v:path arrowok="t"/>
                  <v:fill type="solid"/>
                </v:shape>
                <v:shape style="position:absolute;left:690;top:203;width:15;height:30" id="docshape20" coordorigin="690,204" coordsize="15,30" path="m690,234l690,204,705,204,705,219,690,234xe" filled="true" fillcolor="#999999" stroked="false">
                  <v:path arrowok="t"/>
                  <v:fill type="solid"/>
                </v:shape>
                <w10:wrap type="topAndBottom"/>
              </v:group>
            </w:pict>
          </mc:Fallback>
        </mc:AlternateContent>
      </w:r>
      <w:r>
        <w:rPr>
          <w:sz w:val="15"/>
        </w:rPr>
        <mc:AlternateContent>
          <mc:Choice Requires="wps">
            <w:drawing>
              <wp:anchor distT="0" distB="0" distL="0" distR="0" allowOverlap="1" layoutInCell="1" locked="0" behindDoc="1" simplePos="0" relativeHeight="487590400">
                <wp:simplePos x="0" y="0"/>
                <wp:positionH relativeFrom="page">
                  <wp:posOffset>447662</wp:posOffset>
                </wp:positionH>
                <wp:positionV relativeFrom="paragraph">
                  <wp:posOffset>377170</wp:posOffset>
                </wp:positionV>
                <wp:extent cx="6657975" cy="28575"/>
                <wp:effectExtent l="0" t="0" r="0" b="0"/>
                <wp:wrapTopAndBottom/>
                <wp:docPr id="25" name="Graphic 25"/>
                <wp:cNvGraphicFramePr>
                  <a:graphicFrameLocks/>
                </wp:cNvGraphicFramePr>
                <a:graphic>
                  <a:graphicData uri="http://schemas.microsoft.com/office/word/2010/wordprocessingShape">
                    <wps:wsp>
                      <wps:cNvPr id="25" name="Graphic 25"/>
                      <wps:cNvSpPr/>
                      <wps:spPr>
                        <a:xfrm>
                          <a:off x="0" y="0"/>
                          <a:ext cx="6657975" cy="28575"/>
                        </a:xfrm>
                        <a:custGeom>
                          <a:avLst/>
                          <a:gdLst/>
                          <a:ahLst/>
                          <a:cxnLst/>
                          <a:rect l="l" t="t" r="r" b="b"/>
                          <a:pathLst>
                            <a:path w="6657975" h="28575">
                              <a:moveTo>
                                <a:pt x="6657975" y="19050"/>
                              </a:moveTo>
                              <a:lnTo>
                                <a:pt x="0" y="19050"/>
                              </a:lnTo>
                              <a:lnTo>
                                <a:pt x="0" y="28575"/>
                              </a:lnTo>
                              <a:lnTo>
                                <a:pt x="6657975" y="28575"/>
                              </a:lnTo>
                              <a:lnTo>
                                <a:pt x="6657975" y="19050"/>
                              </a:lnTo>
                              <a:close/>
                            </a:path>
                            <a:path w="6657975" h="28575">
                              <a:moveTo>
                                <a:pt x="6657975" y="0"/>
                              </a:moveTo>
                              <a:lnTo>
                                <a:pt x="0" y="0"/>
                              </a:lnTo>
                              <a:lnTo>
                                <a:pt x="0" y="9525"/>
                              </a:lnTo>
                              <a:lnTo>
                                <a:pt x="6657975" y="9525"/>
                              </a:lnTo>
                              <a:lnTo>
                                <a:pt x="6657975" y="0"/>
                              </a:lnTo>
                              <a:close/>
                            </a:path>
                          </a:pathLst>
                        </a:custGeom>
                        <a:solidFill>
                          <a:srgbClr val="333333"/>
                        </a:solidFill>
                      </wps:spPr>
                      <wps:bodyPr wrap="square" lIns="0" tIns="0" rIns="0" bIns="0" rtlCol="0">
                        <a:prstTxWarp prst="textNoShape">
                          <a:avLst/>
                        </a:prstTxWarp>
                        <a:noAutofit/>
                      </wps:bodyPr>
                    </wps:wsp>
                  </a:graphicData>
                </a:graphic>
              </wp:anchor>
            </w:drawing>
          </mc:Choice>
          <mc:Fallback>
            <w:pict>
              <v:shape style="position:absolute;margin-left:35.249001pt;margin-top:29.698502pt;width:524.25pt;height:2.25pt;mso-position-horizontal-relative:page;mso-position-vertical-relative:paragraph;z-index:-15726080;mso-wrap-distance-left:0;mso-wrap-distance-right:0" id="docshape21" coordorigin="705,594" coordsize="10485,45" path="m11190,624l705,624,705,639,11190,639,11190,624xm11190,594l705,594,705,609,11190,609,11190,594xe" filled="true" fillcolor="#333333" stroked="false">
                <v:path arrowok="t"/>
                <v:fill type="solid"/>
                <w10:wrap type="topAndBottom"/>
              </v:shape>
            </w:pict>
          </mc:Fallback>
        </mc:AlternateContent>
      </w:r>
    </w:p>
    <w:p>
      <w:pPr>
        <w:pStyle w:val="BodyText"/>
        <w:spacing w:before="106"/>
        <w:ind w:left="0" w:right="0"/>
        <w:jc w:val="left"/>
        <w:rPr>
          <w:sz w:val="20"/>
        </w:rPr>
      </w:pPr>
    </w:p>
    <w:p>
      <w:pPr>
        <w:tabs>
          <w:tab w:pos="9813" w:val="left" w:leader="none"/>
        </w:tabs>
        <w:spacing w:before="27"/>
        <w:ind w:left="138" w:right="0" w:firstLine="0"/>
        <w:jc w:val="left"/>
        <w:rPr>
          <w:sz w:val="18"/>
        </w:rPr>
      </w:pPr>
      <w:r>
        <w:rPr>
          <w:sz w:val="18"/>
        </w:rPr>
        <w:t>2025/000004978-</w:t>
      </w:r>
      <w:r>
        <w:rPr>
          <w:spacing w:val="-5"/>
          <w:sz w:val="18"/>
        </w:rPr>
        <w:t>00</w:t>
      </w:r>
      <w:r>
        <w:rPr>
          <w:sz w:val="18"/>
        </w:rPr>
        <w:tab/>
      </w:r>
      <w:r>
        <w:rPr>
          <w:spacing w:val="-2"/>
          <w:sz w:val="18"/>
        </w:rPr>
        <w:t>2091421v3</w:t>
      </w:r>
    </w:p>
    <w:sectPr>
      <w:pgSz w:w="11900" w:h="16840"/>
      <w:pgMar w:header="269" w:footer="253" w:top="460" w:bottom="440" w:left="566" w:right="566"/>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before="0"/>
      <w:ind w:left="0" w:right="0"/>
      <w:jc w:val="left"/>
      <w:rPr>
        <w:sz w:val="20"/>
      </w:rPr>
    </w:pPr>
    <w:r>
      <w:rPr>
        <w:sz w:val="20"/>
      </w:rPr>
      <mc:AlternateContent>
        <mc:Choice Requires="wps">
          <w:drawing>
            <wp:anchor distT="0" distB="0" distL="0" distR="0" allowOverlap="1" layoutInCell="1" locked="0" behindDoc="1" simplePos="0" relativeHeight="487505920">
              <wp:simplePos x="0" y="0"/>
              <wp:positionH relativeFrom="page">
                <wp:posOffset>311298</wp:posOffset>
              </wp:positionH>
              <wp:positionV relativeFrom="page">
                <wp:posOffset>10391931</wp:posOffset>
              </wp:positionV>
              <wp:extent cx="6615430" cy="13906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6615430" cy="139065"/>
                      </a:xfrm>
                      <a:prstGeom prst="rect">
                        <a:avLst/>
                      </a:prstGeom>
                    </wps:spPr>
                    <wps:txbx>
                      <w:txbxContent>
                        <w:p>
                          <w:pPr>
                            <w:spacing w:before="14"/>
                            <w:ind w:left="20" w:right="0" w:firstLine="0"/>
                            <w:jc w:val="left"/>
                            <w:rPr>
                              <w:rFonts w:ascii="Arial MT" w:hAnsi="Arial MT"/>
                              <w:sz w:val="16"/>
                            </w:rPr>
                          </w:pPr>
                          <w:r>
                            <w:rPr>
                              <w:rFonts w:ascii="Arial MT" w:hAnsi="Arial MT"/>
                              <w:spacing w:val="-2"/>
                              <w:sz w:val="16"/>
                            </w:rPr>
                            <w:t>https://sei.tjam.jus.br/sei/controlador.php?acao=documento_imprimir_web&amp;acao_origem=arvore_visualizar&amp;id_documento=2306632&amp;infra_siste…</w:t>
                          </w:r>
                        </w:p>
                      </w:txbxContent>
                    </wps:txbx>
                    <wps:bodyPr wrap="square" lIns="0" tIns="0" rIns="0" bIns="0" rtlCol="0">
                      <a:noAutofit/>
                    </wps:bodyPr>
                  </wps:wsp>
                </a:graphicData>
              </a:graphic>
            </wp:anchor>
          </w:drawing>
        </mc:Choice>
        <mc:Fallback>
          <w:pict>
            <v:shape style="position:absolute;margin-left:24.511717pt;margin-top:818.262329pt;width:520.9pt;height:10.95pt;mso-position-horizontal-relative:page;mso-position-vertical-relative:page;z-index:-15810560" type="#_x0000_t202" id="docshape3" filled="false" stroked="false">
              <v:textbox inset="0,0,0,0">
                <w:txbxContent>
                  <w:p>
                    <w:pPr>
                      <w:spacing w:before="14"/>
                      <w:ind w:left="20" w:right="0" w:firstLine="0"/>
                      <w:jc w:val="left"/>
                      <w:rPr>
                        <w:rFonts w:ascii="Arial MT" w:hAnsi="Arial MT"/>
                        <w:sz w:val="16"/>
                      </w:rPr>
                    </w:pPr>
                    <w:r>
                      <w:rPr>
                        <w:rFonts w:ascii="Arial MT" w:hAnsi="Arial MT"/>
                        <w:spacing w:val="-2"/>
                        <w:sz w:val="16"/>
                      </w:rPr>
                      <w:t>https://sei.tjam.jus.br/sei/controlador.php?acao=documento_imprimir_web&amp;acao_origem=arvore_visualizar&amp;id_documento=2306632&amp;infra_siste…</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06432">
              <wp:simplePos x="0" y="0"/>
              <wp:positionH relativeFrom="page">
                <wp:posOffset>7055494</wp:posOffset>
              </wp:positionH>
              <wp:positionV relativeFrom="page">
                <wp:posOffset>10391931</wp:posOffset>
              </wp:positionV>
              <wp:extent cx="192405" cy="139065"/>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192405" cy="139065"/>
                      </a:xfrm>
                      <a:prstGeom prst="rect">
                        <a:avLst/>
                      </a:prstGeom>
                    </wps:spPr>
                    <wps:txbx>
                      <w:txbxContent>
                        <w:p>
                          <w:pPr>
                            <w:spacing w:before="14"/>
                            <w:ind w:left="60" w:right="0" w:firstLine="0"/>
                            <w:jc w:val="left"/>
                            <w:rPr>
                              <w:rFonts w:ascii="Arial MT"/>
                              <w:sz w:val="16"/>
                            </w:rPr>
                          </w:pPr>
                          <w:r>
                            <w:rPr>
                              <w:rFonts w:ascii="Arial MT"/>
                              <w:spacing w:val="-5"/>
                              <w:sz w:val="16"/>
                            </w:rPr>
                            <w:fldChar w:fldCharType="begin"/>
                          </w:r>
                          <w:r>
                            <w:rPr>
                              <w:rFonts w:ascii="Arial MT"/>
                              <w:spacing w:val="-5"/>
                              <w:sz w:val="16"/>
                            </w:rPr>
                            <w:instrText> PAGE </w:instrText>
                          </w:r>
                          <w:r>
                            <w:rPr>
                              <w:rFonts w:ascii="Arial MT"/>
                              <w:spacing w:val="-5"/>
                              <w:sz w:val="16"/>
                            </w:rPr>
                            <w:fldChar w:fldCharType="separate"/>
                          </w:r>
                          <w:r>
                            <w:rPr>
                              <w:rFonts w:ascii="Arial MT"/>
                              <w:spacing w:val="-5"/>
                              <w:sz w:val="16"/>
                            </w:rPr>
                            <w:t>1</w:t>
                          </w:r>
                          <w:r>
                            <w:rPr>
                              <w:rFonts w:ascii="Arial MT"/>
                              <w:spacing w:val="-5"/>
                              <w:sz w:val="16"/>
                            </w:rPr>
                            <w:fldChar w:fldCharType="end"/>
                          </w:r>
                          <w:r>
                            <w:rPr>
                              <w:rFonts w:ascii="Arial MT"/>
                              <w:spacing w:val="-5"/>
                              <w:sz w:val="16"/>
                            </w:rPr>
                            <w:t>/</w:t>
                          </w:r>
                          <w:r>
                            <w:rPr>
                              <w:rFonts w:ascii="Arial MT"/>
                              <w:spacing w:val="-5"/>
                              <w:sz w:val="16"/>
                            </w:rPr>
                            <w:fldChar w:fldCharType="begin"/>
                          </w:r>
                          <w:r>
                            <w:rPr>
                              <w:rFonts w:ascii="Arial MT"/>
                              <w:spacing w:val="-5"/>
                              <w:sz w:val="16"/>
                            </w:rPr>
                            <w:instrText> NUMPAGES </w:instrText>
                          </w:r>
                          <w:r>
                            <w:rPr>
                              <w:rFonts w:ascii="Arial MT"/>
                              <w:spacing w:val="-5"/>
                              <w:sz w:val="16"/>
                            </w:rPr>
                            <w:fldChar w:fldCharType="separate"/>
                          </w:r>
                          <w:r>
                            <w:rPr>
                              <w:rFonts w:ascii="Arial MT"/>
                              <w:spacing w:val="-5"/>
                              <w:sz w:val="16"/>
                            </w:rPr>
                            <w:t>8</w:t>
                          </w:r>
                          <w:r>
                            <w:rPr>
                              <w:rFonts w:ascii="Arial MT"/>
                              <w:spacing w:val="-5"/>
                              <w:sz w:val="16"/>
                            </w:rPr>
                            <w:fldChar w:fldCharType="end"/>
                          </w:r>
                        </w:p>
                      </w:txbxContent>
                    </wps:txbx>
                    <wps:bodyPr wrap="square" lIns="0" tIns="0" rIns="0" bIns="0" rtlCol="0">
                      <a:noAutofit/>
                    </wps:bodyPr>
                  </wps:wsp>
                </a:graphicData>
              </a:graphic>
            </wp:anchor>
          </w:drawing>
        </mc:Choice>
        <mc:Fallback>
          <w:pict>
            <v:shape style="position:absolute;margin-left:555.550781pt;margin-top:818.262329pt;width:15.15pt;height:10.95pt;mso-position-horizontal-relative:page;mso-position-vertical-relative:page;z-index:-15810048" type="#_x0000_t202" id="docshape4" filled="false" stroked="false">
              <v:textbox inset="0,0,0,0">
                <w:txbxContent>
                  <w:p>
                    <w:pPr>
                      <w:spacing w:before="14"/>
                      <w:ind w:left="60" w:right="0" w:firstLine="0"/>
                      <w:jc w:val="left"/>
                      <w:rPr>
                        <w:rFonts w:ascii="Arial MT"/>
                        <w:sz w:val="16"/>
                      </w:rPr>
                    </w:pPr>
                    <w:r>
                      <w:rPr>
                        <w:rFonts w:ascii="Arial MT"/>
                        <w:spacing w:val="-5"/>
                        <w:sz w:val="16"/>
                      </w:rPr>
                      <w:fldChar w:fldCharType="begin"/>
                    </w:r>
                    <w:r>
                      <w:rPr>
                        <w:rFonts w:ascii="Arial MT"/>
                        <w:spacing w:val="-5"/>
                        <w:sz w:val="16"/>
                      </w:rPr>
                      <w:instrText> PAGE </w:instrText>
                    </w:r>
                    <w:r>
                      <w:rPr>
                        <w:rFonts w:ascii="Arial MT"/>
                        <w:spacing w:val="-5"/>
                        <w:sz w:val="16"/>
                      </w:rPr>
                      <w:fldChar w:fldCharType="separate"/>
                    </w:r>
                    <w:r>
                      <w:rPr>
                        <w:rFonts w:ascii="Arial MT"/>
                        <w:spacing w:val="-5"/>
                        <w:sz w:val="16"/>
                      </w:rPr>
                      <w:t>1</w:t>
                    </w:r>
                    <w:r>
                      <w:rPr>
                        <w:rFonts w:ascii="Arial MT"/>
                        <w:spacing w:val="-5"/>
                        <w:sz w:val="16"/>
                      </w:rPr>
                      <w:fldChar w:fldCharType="end"/>
                    </w:r>
                    <w:r>
                      <w:rPr>
                        <w:rFonts w:ascii="Arial MT"/>
                        <w:spacing w:val="-5"/>
                        <w:sz w:val="16"/>
                      </w:rPr>
                      <w:t>/</w:t>
                    </w:r>
                    <w:r>
                      <w:rPr>
                        <w:rFonts w:ascii="Arial MT"/>
                        <w:spacing w:val="-5"/>
                        <w:sz w:val="16"/>
                      </w:rPr>
                      <w:fldChar w:fldCharType="begin"/>
                    </w:r>
                    <w:r>
                      <w:rPr>
                        <w:rFonts w:ascii="Arial MT"/>
                        <w:spacing w:val="-5"/>
                        <w:sz w:val="16"/>
                      </w:rPr>
                      <w:instrText> NUMPAGES </w:instrText>
                    </w:r>
                    <w:r>
                      <w:rPr>
                        <w:rFonts w:ascii="Arial MT"/>
                        <w:spacing w:val="-5"/>
                        <w:sz w:val="16"/>
                      </w:rPr>
                      <w:fldChar w:fldCharType="separate"/>
                    </w:r>
                    <w:r>
                      <w:rPr>
                        <w:rFonts w:ascii="Arial MT"/>
                        <w:spacing w:val="-5"/>
                        <w:sz w:val="16"/>
                      </w:rPr>
                      <w:t>8</w:t>
                    </w:r>
                    <w:r>
                      <w:rPr>
                        <w:rFonts w:ascii="Arial MT"/>
                        <w:spacing w:val="-5"/>
                        <w:sz w:val="16"/>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before="0"/>
      <w:ind w:left="0" w:right="0"/>
      <w:jc w:val="left"/>
      <w:rPr>
        <w:sz w:val="20"/>
      </w:rPr>
    </w:pPr>
    <w:r>
      <w:rPr>
        <w:sz w:val="20"/>
      </w:rPr>
      <mc:AlternateContent>
        <mc:Choice Requires="wps">
          <w:drawing>
            <wp:anchor distT="0" distB="0" distL="0" distR="0" allowOverlap="1" layoutInCell="1" locked="0" behindDoc="1" simplePos="0" relativeHeight="487504896">
              <wp:simplePos x="0" y="0"/>
              <wp:positionH relativeFrom="page">
                <wp:posOffset>311298</wp:posOffset>
              </wp:positionH>
              <wp:positionV relativeFrom="page">
                <wp:posOffset>171606</wp:posOffset>
              </wp:positionV>
              <wp:extent cx="731520" cy="139065"/>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731520" cy="139065"/>
                      </a:xfrm>
                      <a:prstGeom prst="rect">
                        <a:avLst/>
                      </a:prstGeom>
                    </wps:spPr>
                    <wps:txbx>
                      <w:txbxContent>
                        <w:p>
                          <w:pPr>
                            <w:spacing w:before="14"/>
                            <w:ind w:left="20" w:right="0" w:firstLine="0"/>
                            <w:jc w:val="left"/>
                            <w:rPr>
                              <w:rFonts w:ascii="Arial MT"/>
                              <w:sz w:val="16"/>
                            </w:rPr>
                          </w:pPr>
                          <w:r>
                            <w:rPr>
                              <w:rFonts w:ascii="Arial MT"/>
                              <w:sz w:val="16"/>
                            </w:rPr>
                            <w:t>24/03/25,</w:t>
                          </w:r>
                          <w:r>
                            <w:rPr>
                              <w:rFonts w:ascii="Arial MT"/>
                              <w:spacing w:val="-1"/>
                              <w:sz w:val="16"/>
                            </w:rPr>
                            <w:t> </w:t>
                          </w:r>
                          <w:r>
                            <w:rPr>
                              <w:rFonts w:ascii="Arial MT"/>
                              <w:spacing w:val="-2"/>
                              <w:sz w:val="16"/>
                            </w:rPr>
                            <w:t>10:56</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24.511717pt;margin-top:13.512341pt;width:57.6pt;height:10.95pt;mso-position-horizontal-relative:page;mso-position-vertical-relative:page;z-index:-15811584" type="#_x0000_t202" id="docshape1" filled="false" stroked="false">
              <v:textbox inset="0,0,0,0">
                <w:txbxContent>
                  <w:p>
                    <w:pPr>
                      <w:spacing w:before="14"/>
                      <w:ind w:left="20" w:right="0" w:firstLine="0"/>
                      <w:jc w:val="left"/>
                      <w:rPr>
                        <w:rFonts w:ascii="Arial MT"/>
                        <w:sz w:val="16"/>
                      </w:rPr>
                    </w:pPr>
                    <w:r>
                      <w:rPr>
                        <w:rFonts w:ascii="Arial MT"/>
                        <w:sz w:val="16"/>
                      </w:rPr>
                      <w:t>24/03/25,</w:t>
                    </w:r>
                    <w:r>
                      <w:rPr>
                        <w:rFonts w:ascii="Arial MT"/>
                        <w:spacing w:val="-1"/>
                        <w:sz w:val="16"/>
                      </w:rPr>
                      <w:t> </w:t>
                    </w:r>
                    <w:r>
                      <w:rPr>
                        <w:rFonts w:ascii="Arial MT"/>
                        <w:spacing w:val="-2"/>
                        <w:sz w:val="16"/>
                      </w:rPr>
                      <w:t>10:56</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05408">
              <wp:simplePos x="0" y="0"/>
              <wp:positionH relativeFrom="page">
                <wp:posOffset>3394868</wp:posOffset>
              </wp:positionH>
              <wp:positionV relativeFrom="page">
                <wp:posOffset>171606</wp:posOffset>
              </wp:positionV>
              <wp:extent cx="1871345" cy="139065"/>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1871345" cy="139065"/>
                      </a:xfrm>
                      <a:prstGeom prst="rect">
                        <a:avLst/>
                      </a:prstGeom>
                    </wps:spPr>
                    <wps:txbx>
                      <w:txbxContent>
                        <w:p>
                          <w:pPr>
                            <w:spacing w:before="14"/>
                            <w:ind w:left="20" w:right="0" w:firstLine="0"/>
                            <w:jc w:val="left"/>
                            <w:rPr>
                              <w:rFonts w:ascii="Arial MT"/>
                              <w:sz w:val="16"/>
                            </w:rPr>
                          </w:pPr>
                          <w:r>
                            <w:rPr>
                              <w:rFonts w:ascii="Arial MT"/>
                              <w:sz w:val="16"/>
                            </w:rPr>
                            <w:t>SEI/TJAM</w:t>
                          </w:r>
                          <w:r>
                            <w:rPr>
                              <w:rFonts w:ascii="Arial MT"/>
                              <w:spacing w:val="-1"/>
                              <w:sz w:val="16"/>
                            </w:rPr>
                            <w:t> </w:t>
                          </w:r>
                          <w:r>
                            <w:rPr>
                              <w:rFonts w:ascii="Arial MT"/>
                              <w:sz w:val="16"/>
                            </w:rPr>
                            <w:t>-</w:t>
                          </w:r>
                          <w:r>
                            <w:rPr>
                              <w:rFonts w:ascii="Arial MT"/>
                              <w:spacing w:val="-1"/>
                              <w:sz w:val="16"/>
                            </w:rPr>
                            <w:t> </w:t>
                          </w:r>
                          <w:r>
                            <w:rPr>
                              <w:rFonts w:ascii="Arial MT"/>
                              <w:sz w:val="16"/>
                            </w:rPr>
                            <w:t>2091421</w:t>
                          </w:r>
                          <w:r>
                            <w:rPr>
                              <w:rFonts w:ascii="Arial MT"/>
                              <w:spacing w:val="-1"/>
                              <w:sz w:val="16"/>
                            </w:rPr>
                            <w:t> </w:t>
                          </w:r>
                          <w:r>
                            <w:rPr>
                              <w:rFonts w:ascii="Arial MT"/>
                              <w:sz w:val="16"/>
                            </w:rPr>
                            <w:t>-</w:t>
                          </w:r>
                          <w:r>
                            <w:rPr>
                              <w:rFonts w:ascii="Arial MT"/>
                              <w:spacing w:val="-9"/>
                              <w:sz w:val="16"/>
                            </w:rPr>
                            <w:t> </w:t>
                          </w:r>
                          <w:r>
                            <w:rPr>
                              <w:rFonts w:ascii="Arial MT"/>
                              <w:sz w:val="16"/>
                            </w:rPr>
                            <w:t>Ata</w:t>
                          </w:r>
                          <w:r>
                            <w:rPr>
                              <w:rFonts w:ascii="Arial MT"/>
                              <w:spacing w:val="-1"/>
                              <w:sz w:val="16"/>
                            </w:rPr>
                            <w:t> </w:t>
                          </w:r>
                          <w:r>
                            <w:rPr>
                              <w:rFonts w:ascii="Arial MT"/>
                              <w:sz w:val="16"/>
                            </w:rPr>
                            <w:t>de</w:t>
                          </w:r>
                          <w:r>
                            <w:rPr>
                              <w:rFonts w:ascii="Arial MT"/>
                              <w:spacing w:val="-1"/>
                              <w:sz w:val="16"/>
                            </w:rPr>
                            <w:t> </w:t>
                          </w:r>
                          <w:r>
                            <w:rPr>
                              <w:rFonts w:ascii="Arial MT"/>
                              <w:spacing w:val="-2"/>
                              <w:sz w:val="16"/>
                            </w:rPr>
                            <w:t>julgamento</w:t>
                          </w:r>
                        </w:p>
                      </w:txbxContent>
                    </wps:txbx>
                    <wps:bodyPr wrap="square" lIns="0" tIns="0" rIns="0" bIns="0" rtlCol="0">
                      <a:noAutofit/>
                    </wps:bodyPr>
                  </wps:wsp>
                </a:graphicData>
              </a:graphic>
            </wp:anchor>
          </w:drawing>
        </mc:Choice>
        <mc:Fallback>
          <w:pict>
            <v:shape style="position:absolute;margin-left:267.3125pt;margin-top:13.512341pt;width:147.35pt;height:10.95pt;mso-position-horizontal-relative:page;mso-position-vertical-relative:page;z-index:-15811072" type="#_x0000_t202" id="docshape2" filled="false" stroked="false">
              <v:textbox inset="0,0,0,0">
                <w:txbxContent>
                  <w:p>
                    <w:pPr>
                      <w:spacing w:before="14"/>
                      <w:ind w:left="20" w:right="0" w:firstLine="0"/>
                      <w:jc w:val="left"/>
                      <w:rPr>
                        <w:rFonts w:ascii="Arial MT"/>
                        <w:sz w:val="16"/>
                      </w:rPr>
                    </w:pPr>
                    <w:r>
                      <w:rPr>
                        <w:rFonts w:ascii="Arial MT"/>
                        <w:sz w:val="16"/>
                      </w:rPr>
                      <w:t>SEI/TJAM</w:t>
                    </w:r>
                    <w:r>
                      <w:rPr>
                        <w:rFonts w:ascii="Arial MT"/>
                        <w:spacing w:val="-1"/>
                        <w:sz w:val="16"/>
                      </w:rPr>
                      <w:t> </w:t>
                    </w:r>
                    <w:r>
                      <w:rPr>
                        <w:rFonts w:ascii="Arial MT"/>
                        <w:sz w:val="16"/>
                      </w:rPr>
                      <w:t>-</w:t>
                    </w:r>
                    <w:r>
                      <w:rPr>
                        <w:rFonts w:ascii="Arial MT"/>
                        <w:spacing w:val="-1"/>
                        <w:sz w:val="16"/>
                      </w:rPr>
                      <w:t> </w:t>
                    </w:r>
                    <w:r>
                      <w:rPr>
                        <w:rFonts w:ascii="Arial MT"/>
                        <w:sz w:val="16"/>
                      </w:rPr>
                      <w:t>2091421</w:t>
                    </w:r>
                    <w:r>
                      <w:rPr>
                        <w:rFonts w:ascii="Arial MT"/>
                        <w:spacing w:val="-1"/>
                        <w:sz w:val="16"/>
                      </w:rPr>
                      <w:t> </w:t>
                    </w:r>
                    <w:r>
                      <w:rPr>
                        <w:rFonts w:ascii="Arial MT"/>
                        <w:sz w:val="16"/>
                      </w:rPr>
                      <w:t>-</w:t>
                    </w:r>
                    <w:r>
                      <w:rPr>
                        <w:rFonts w:ascii="Arial MT"/>
                        <w:spacing w:val="-9"/>
                        <w:sz w:val="16"/>
                      </w:rPr>
                      <w:t> </w:t>
                    </w:r>
                    <w:r>
                      <w:rPr>
                        <w:rFonts w:ascii="Arial MT"/>
                        <w:sz w:val="16"/>
                      </w:rPr>
                      <w:t>Ata</w:t>
                    </w:r>
                    <w:r>
                      <w:rPr>
                        <w:rFonts w:ascii="Arial MT"/>
                        <w:spacing w:val="-1"/>
                        <w:sz w:val="16"/>
                      </w:rPr>
                      <w:t> </w:t>
                    </w:r>
                    <w:r>
                      <w:rPr>
                        <w:rFonts w:ascii="Arial MT"/>
                        <w:sz w:val="16"/>
                      </w:rPr>
                      <w:t>de</w:t>
                    </w:r>
                    <w:r>
                      <w:rPr>
                        <w:rFonts w:ascii="Arial MT"/>
                        <w:spacing w:val="-1"/>
                        <w:sz w:val="16"/>
                      </w:rPr>
                      <w:t> </w:t>
                    </w:r>
                    <w:r>
                      <w:rPr>
                        <w:rFonts w:ascii="Arial MT"/>
                        <w:spacing w:val="-2"/>
                        <w:sz w:val="16"/>
                      </w:rPr>
                      <w:t>julgamento</w:t>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spacing w:before="3"/>
      <w:ind w:left="708" w:right="711"/>
      <w:jc w:val="both"/>
    </w:pPr>
    <w:rPr>
      <w:rFonts w:ascii="Times New Roman" w:hAnsi="Times New Roman" w:eastAsia="Times New Roman" w:cs="Times New Roman"/>
      <w:sz w:val="28"/>
      <w:szCs w:val="28"/>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1.png"/><Relationship Id="rId8" Type="http://schemas.openxmlformats.org/officeDocument/2006/relationships/hyperlink" Target="http://www.tjam.jus.br/" TargetMode="External"/><Relationship Id="rId9" Type="http://schemas.openxmlformats.org/officeDocument/2006/relationships/image" Target="media/image2.jpeg"/><Relationship Id="rId10"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2025-05-13T18:06:40Z</dcterms:created>
  <dcterms:modified xsi:type="dcterms:W3CDTF">2025-05-13T18:06:40Z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2025-03-24T00:00:00Z</vt:filetime>
  </property>
  <property fmtid="{D5CDD505-2E9C-101B-9397-08002B2CF9AE}" pid="3" name="Creator">
    <vt:lpwstr>Mozilla/5.0 (Windows NT 10.0; Win64; x64) AppleWebKit/537.36 (KHTML, like Gecko) Chrome/118.0.0.0 Safari/537.36</vt:lpwstr>
  </property>
  <property fmtid="{D5CDD505-2E9C-101B-9397-08002B2CF9AE}" pid="4" name="LastSaved">
    <vt:filetime>2025-05-13T00:00:00Z</vt:filetime>
  </property>
  <property fmtid="{D5CDD505-2E9C-101B-9397-08002B2CF9AE}" pid="5" name="Producer">
    <vt:lpwstr>Skia/PDF m118</vt:lpwstr>
  </property>
</Properties>
</file>