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7.062377929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62357</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3.182983398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10400390625" w:line="236.2386703491211" w:lineRule="auto"/>
        <w:ind w:left="1516.8399047851562" w:right="562.603759765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1.881103515625" w:line="224.64815139770508" w:lineRule="auto"/>
        <w:ind w:left="0.7199859619140625" w:right="-5.6005859375" w:firstLine="2.8800201416015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14 ª sessão ordinária da(s) 2ª Turma Recursal do Estado Do Amazonas, realizada ao(s) 06 de Março de 2025. Na data supra, às 00:00 horas, sob a Presidência do(a) Excelentíssimo(a) Senhor(a) Juiz(a) Anagali Marcon Bertazzo no(a) Sessão virtual da 2ª Turma Recursal, presente(s) o(s) Eminente(s) Senhor(es) Juíz(es) Maria Do Perpetuo Socorro Da Silva Menezes, Luciana Da Eira Nasser, Sanã Nogueira Almendros De Oliveira e Anagali Marcon Bertazzo.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0030130-55.2024.8.04.1000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FUNDO DE INVESTIMENTO EM DIREITOS CREDITORIOS MULTSEGMENTOS NPL IPANEMA VI - NAO PADRONIZADO. Recorrido: Suzane Nunes de Oliveira. Decisão principal: 238 - Com Resolução do Mérito - Provimento em Parte, atribuído à(s) parte(s) FUNDO DE INVESTIMENTO EM DIREITOS CREDITORIOS MULTSEGMENTOS NPL IPANEMA VI - NAO PADRONIZADO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0091649-31.2024.8.04.1000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ALEX SANDRO DE LIMA SENA. Recorrido: BANCO SANTANDER BRASIL S/A. Decisão principal: 237 - Com Resolução do Mérito - Provimento, atribuído à(s) parte(s) ALEX SANDRO DE LIMA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719482421875" w:line="223.02977085113525" w:lineRule="auto"/>
        <w:ind w:left="1.2000274658203125" w:right="-4.30664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0521030-43.2023.8.04.0001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Silva Ramos Comercio e Representacao. Decisão parcial: Não-Conhecimento, Recorrente: Silva Ramos Comercio e Representacao. Decisão parcial: Não-Conhecimento. Decisão principal: 239 - Com Resolução do Mérito - Não-Provimento, atribuído à(s) parte(s) SAFRAPAY CREDENCIADORA LTDA - Unânime. Esgotada a pauta, nada mais havendo que tratar, foram encerrados os trabalhos. Eu, Jailton Andrade Martins (turmas Recursais), secretário(a) da 2ª Turma Recursal, lavrei a presente ata que, depois de aprovada, assino com o(a) Excelentíssimo(a) Senhor(a) Juiz(a) Presidente.</w:t>
      </w:r>
    </w:p>
    <w:sectPr>
      <w:pgSz w:h="16820" w:w="11900" w:orient="portrait"/>
      <w:pgMar w:bottom="8077.60009765625" w:top="837.80029296875" w:left="840" w:right="841.436767578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