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3192138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1.4398193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0.8605957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61570835113525" w:lineRule="auto"/>
        <w:ind w:left="0" w:right="-5.60058593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4250 ª sessão ordinária da(s) 1ª Turma Recursal do Estado Do Amazonas, realizada ao(s) 22 de Março de 2024. Na data supra, às 16:16 horas, sob a Presidência do(a) Excelentíssimo(a) Senhor(a) Juiz(a) Irlena Leal Benchimol no(a) Sessão virtual da 1ª Turma Recursal. Sessão Virtual da 1ª Turma Recursal. Por determinação do(a) Juiz(a) Presidente, foi determinada alteração 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0596877-51.2023.8.04.0001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Luiza Falcone Soares. Recorrido: CLARO S/A. Julgamento cancelado. Adiado. Observações: 'Vistos e discutidos os autos em epígrafe, DECIDE a Primeira Turma Recursal dos Juizados Especiais, à unanimidade, CONHECER do Recurso e no mérito, DAR PROVIMENTO, nos termos do voto da Relatora que integra esta decisão, para todos os fins de direito.'::sessão migrada do saj::959206::9977::1::57856724::12.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549.3994140625" w:top="837.80029296875" w:left="823.4400177001953" w:right="843.179931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