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2" w:lineRule="auto"/>
        <w:ind w:left="132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762476" cy="94327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609" l="15004" r="1993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476" cy="943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PODER JUDICIÁRIO DO ESTADO DO AMAZONAS </w:t>
      </w:r>
    </w:p>
    <w:p w:rsidR="00000000" w:rsidDel="00000000" w:rsidP="00000000" w:rsidRDefault="00000000" w:rsidRPr="00000000" w14:paraId="00000004">
      <w:pPr>
        <w:ind w:right="2489.8065185546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CÂMARAS REUNIDAS - PROJUDI </w:t>
      </w:r>
    </w:p>
    <w:p w:rsidR="00000000" w:rsidDel="00000000" w:rsidP="00000000" w:rsidRDefault="00000000" w:rsidRPr="00000000" w14:paraId="00000005">
      <w:pPr>
        <w:spacing w:before="26.910400390625" w:line="236.07191562652588" w:lineRule="auto"/>
        <w:ind w:left="1355.1600646972656" w:right="403.21655273437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Avenida .André Araújo, s/n - Ed. Des. Arnoldo Péres - Aleixo - Manaus/AM  CEP: 69060-000 - Fone: 2129-6710 - sec.camaras.reunidas@tjam.jus.br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840" w:right="-825.118110236218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processos incluídos na pauta de julgamento da 16ª Sessão Ordinária da(s) Câmaras Reunidas do Estado Do Amazonas, do dia 14 de Maio de 2025, às 09:00 horas, sob a Presidência do(a) Excelentíssimo(a) Senhor(a)Desembargador(a) Airton Luis Correa Gentil no(a) Plenário do Tribunal de Justiça, foram </w:t>
      </w:r>
      <w:r w:rsidDel="00000000" w:rsidR="00000000" w:rsidRPr="00000000">
        <w:rPr>
          <w:b w:val="1"/>
          <w:sz w:val="24"/>
          <w:szCs w:val="24"/>
          <w:rtl w:val="0"/>
        </w:rPr>
        <w:t xml:space="preserve">adiados para a próxima Sessão por Ausência de Quórum Regimental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Epta3DHE6gBOosQyEa4a7mzzEA==">CgMxLjA4AHIhMXhuckg0djNBclVqRFNSSm9pcVhuRHNLRnBTQ0tfaUFx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