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spacing w:before="244"/>
        <w:ind w:left="407" w:right="0" w:firstLine="0"/>
        <w:jc w:val="left"/>
        <w:rPr>
          <w:b/>
          <w:sz w:val="24"/>
        </w:rPr>
      </w:pPr>
      <w:r>
        <w:rPr>
          <w:b/>
          <w:sz w:val="24"/>
        </w:rPr>
        <w:t>ATA</w:t>
      </w:r>
      <w:r>
        <w:rPr>
          <w:b/>
          <w:spacing w:val="-1"/>
          <w:sz w:val="24"/>
        </w:rPr>
        <w:t> </w:t>
      </w:r>
      <w:r>
        <w:rPr>
          <w:b/>
          <w:sz w:val="24"/>
        </w:rPr>
        <w:t>N</w:t>
      </w:r>
      <w:r>
        <w:rPr>
          <w:b/>
          <w:sz w:val="24"/>
          <w:u w:val="single"/>
          <w:vertAlign w:val="superscript"/>
        </w:rPr>
        <w:t>o</w:t>
      </w:r>
      <w:r>
        <w:rPr>
          <w:b/>
          <w:spacing w:val="1"/>
          <w:sz w:val="24"/>
          <w:vertAlign w:val="baseline"/>
        </w:rPr>
        <w:t> </w:t>
      </w:r>
      <w:r>
        <w:rPr>
          <w:b/>
          <w:sz w:val="24"/>
          <w:vertAlign w:val="baseline"/>
        </w:rPr>
        <w:t>37 DA SESSÃO</w:t>
      </w:r>
      <w:r>
        <w:rPr>
          <w:b/>
          <w:spacing w:val="-1"/>
          <w:sz w:val="24"/>
          <w:vertAlign w:val="baseline"/>
        </w:rPr>
        <w:t> </w:t>
      </w:r>
      <w:r>
        <w:rPr>
          <w:b/>
          <w:sz w:val="24"/>
          <w:vertAlign w:val="baseline"/>
        </w:rPr>
        <w:t>ORDINÁRIA DA TERCEIRA CÂMARA</w:t>
      </w:r>
      <w:r>
        <w:rPr>
          <w:b/>
          <w:spacing w:val="-1"/>
          <w:sz w:val="24"/>
          <w:vertAlign w:val="baseline"/>
        </w:rPr>
        <w:t> </w:t>
      </w:r>
      <w:r>
        <w:rPr>
          <w:b/>
          <w:spacing w:val="-2"/>
          <w:sz w:val="24"/>
          <w:vertAlign w:val="baseline"/>
        </w:rPr>
        <w:t>CÍVEL</w:t>
      </w:r>
    </w:p>
    <w:p>
      <w:pPr>
        <w:pStyle w:val="BodyText"/>
        <w:spacing w:before="201"/>
        <w:ind w:left="0"/>
        <w:jc w:val="left"/>
        <w:rPr>
          <w:b/>
          <w:sz w:val="24"/>
        </w:rPr>
      </w:pPr>
    </w:p>
    <w:p>
      <w:pPr>
        <w:pStyle w:val="BodyText"/>
        <w:ind w:right="133"/>
      </w:pPr>
      <w:r>
        <w:rPr/>
        <w:t>Ao(s) trinta e um</w:t>
      </w:r>
      <w:r>
        <w:rPr>
          <w:spacing w:val="-3"/>
        </w:rPr>
        <w:t> </w:t>
      </w:r>
      <w:r>
        <w:rPr/>
        <w:t>de outubro de dois mil, vinte e dois, nesta cidade de Manaus, reuniu-se às oito horas, em</w:t>
      </w:r>
      <w:r>
        <w:rPr>
          <w:spacing w:val="-1"/>
        </w:rPr>
        <w:t> </w:t>
      </w:r>
      <w:r>
        <w:rPr/>
        <w:t>sessão ordinária, na sala de sessões, a egrégia Terceira Câmara Cível, com a presença dos(as) Excelentíssimos(as) Senhores(as): Desembargador Airton Luís Corrêa Gentil - Presidente, Desembargador João de Jesus Abdala Simões, Desembargador Domingos Jorge Chalub Pereira, Desembargador Flávio Humberto Pascarelli Lopes, Desembargador Lafayette Carneiro Vieira Júnior, Desembargador Abraham Peixoto Campos Filho, Desembargadora Mirza Telma de Oliveira Cunha e do Dr. Karla Fregapani Leite, Representante do Ministério Público. Ao iniciar-se a sessão, posta em discussão e não impugnada, foi aprovada a ata</w:t>
      </w:r>
      <w:r>
        <w:rPr>
          <w:spacing w:val="40"/>
        </w:rPr>
        <w:t> </w:t>
      </w:r>
      <w:r>
        <w:rPr/>
        <w:t>anterior. JULGAMENTOS 1) Apelação Cível nº: 0645840-32.2019.8.04.0001 de Capital - Fórum Ministro Henoch Reis/1ª Vara Cível e de Acidentes de Trabalho. Apelante: Baker Tilly Brasil Norte Ss - Auditores Independentes, Apelado: Condomínio Mundi Resort Residencial, Apelante: Condomínio Mundi Resort Residencial, Apelado: Baker Tilly Brasil Norte Ss - Auditores Independentes. Relator o Exmo. Sr. Desembargador AIRTON LUÍS CORRÊA GENTIL. Decisão: ACÓRDÃO.Vistos, relatados e discutidos estes autos de Apelação Cível nº 0645840-32.2019.8.04.0001, em que são partes as acima indicadas, ACORDAM os Excelentíssimos Senhores Desembargadores que compõem</w:t>
      </w:r>
      <w:r>
        <w:rPr>
          <w:spacing w:val="-1"/>
        </w:rPr>
        <w:t> </w:t>
      </w:r>
      <w:r>
        <w:rPr/>
        <w:t>a Egrégia Terceira Câmara Cível do Tribunal de Justiça do Estado do Amazonas, por unanimidade de votos, em conhecer ambos os recursos e provê-los em parte, nos termos do voto do desembargador relator. Proferiu sustentação oral, Dr. Fábio Lindoso e Lima, Advogado da Apelante. Participou da videoconferência a Exma. Sra. Dra. Karla Fregapani Leite, Representante Ministerial. Participaram do julgamento os(as) Exmos(as). Srs(as).</w:t>
      </w:r>
      <w:r>
        <w:rPr>
          <w:spacing w:val="80"/>
        </w:rPr>
        <w:t> </w:t>
      </w:r>
      <w:r>
        <w:rPr/>
        <w:t>Abraham Peixoto Campos Filho e Domingos Jorge Chalub Pereira. 2) Embargos de Declaração Cível nº: 0001936- 09.2022.8.04.0000 de Capital - Fórum Ministro Henoch Reis/1ª Vara Cível e de Acidentes de Trabalho. Embargante: Valdemir Gomes Pereira, Embargado: Instituto Nacional do Seguro Social - Inss, MPAM: Ministério Público do Estado do Amazonas, Promotor: Pedro Bezerra Filho. Relator o Exmo. Sr. Desembargador AIRTON LUÍS CORRÊA GENTIL. Decisão: ACÓRDÃO.Vistos, relatados e discutidos estes autos de Embargos de Declaração Cível nº 0001936-09.2022.8.04.0000, em que são partes as acima indicadas, ACORDAM os Excelentíssimos Senhores Desembargadores que compõem</w:t>
      </w:r>
      <w:r>
        <w:rPr>
          <w:spacing w:val="-1"/>
        </w:rPr>
        <w:t> </w:t>
      </w:r>
      <w:r>
        <w:rPr/>
        <w:t>a Egrégia Terceira Câmara Cível do Tribunal de Justiça do Estado do Amazonas, por unanimidade de votos, em conhecer e dar provimento aos Embargos de Declaração, nos termos do voto do desembargador relator. Participaram do julgamento os(as) Exmos(as). Srs(as).</w:t>
      </w:r>
      <w:r>
        <w:rPr>
          <w:spacing w:val="80"/>
        </w:rPr>
        <w:t> </w:t>
      </w:r>
      <w:r>
        <w:rPr/>
        <w:t>Abraham Peixoto Campos Filho e Domingos Jorge Chalub Pereira. 3) Agravo de Instrumento nº: 4005917-12.2021.8.04.0000 de Capital - Fórum Ministro Henoch Reis/7ª Vara Cível e de Acidentes de Trabalho. Agravante: Amil Assistencia Medica Internacional S.A, Agravado: Pedro Benício de Sena Melo, Agravada: Jessica Batista de Sena, MPAM: Ministério Público do Estado do Amazonas. Relator o Exmo. Sr. Desembargador ABRAHAM PEIXOTO CAMPOS FILHO. Decisão: ACÓRDÃOVistos, discutidos e relatados estes autos de Agravo de Instrumento n.º 4005917-12.2021.8.04.0000, ACORDAM os Desembargadores que integram a Terceira Câmara Cível do Egrégio Tribunal</w:t>
      </w:r>
      <w:r>
        <w:rPr>
          <w:spacing w:val="40"/>
        </w:rPr>
        <w:t> </w:t>
      </w:r>
      <w:r>
        <w:rPr/>
        <w:t>de Justiça do Amazonas, por unanimidade de votos, em conhecer do recurso para negar provimento, nos termos do voto do Relator, que passa a integrar o julgado. Proferiu sustentação oral, Dr. Gustavo Calmon Silva Barros, Advogado da Agravante.</w:t>
      </w:r>
      <w:r>
        <w:rPr>
          <w:spacing w:val="40"/>
        </w:rPr>
        <w:t> </w:t>
      </w:r>
      <w:r>
        <w:rPr/>
        <w:t>Participaram do julgamento os(as) Exmos(as). Srs(as).</w:t>
      </w:r>
      <w:r>
        <w:rPr>
          <w:spacing w:val="80"/>
        </w:rPr>
        <w:t> </w:t>
      </w:r>
      <w:r>
        <w:rPr/>
        <w:t>Domingos Jorge Chalub Pereira e</w:t>
      </w:r>
      <w:r>
        <w:rPr>
          <w:spacing w:val="40"/>
        </w:rPr>
        <w:t> </w:t>
      </w:r>
      <w:r>
        <w:rPr/>
        <w:t>Airton Luís Corrêa Gentil. 4) Apelação Cível nº: 0602863-30.2016.8.04.0001 de Capital - Fórum Ministro Henoch Reis/5ª Vara</w:t>
      </w:r>
      <w:r>
        <w:rPr>
          <w:spacing w:val="28"/>
        </w:rPr>
        <w:t> </w:t>
      </w:r>
      <w:r>
        <w:rPr/>
        <w:t>Cível</w:t>
      </w:r>
      <w:r>
        <w:rPr>
          <w:spacing w:val="30"/>
        </w:rPr>
        <w:t> </w:t>
      </w:r>
      <w:r>
        <w:rPr/>
        <w:t>e</w:t>
      </w:r>
      <w:r>
        <w:rPr>
          <w:spacing w:val="30"/>
        </w:rPr>
        <w:t> </w:t>
      </w:r>
      <w:r>
        <w:rPr/>
        <w:t>de</w:t>
      </w:r>
      <w:r>
        <w:rPr>
          <w:spacing w:val="31"/>
        </w:rPr>
        <w:t> </w:t>
      </w:r>
      <w:r>
        <w:rPr/>
        <w:t>Acidentes</w:t>
      </w:r>
      <w:r>
        <w:rPr>
          <w:spacing w:val="28"/>
        </w:rPr>
        <w:t> </w:t>
      </w:r>
      <w:r>
        <w:rPr/>
        <w:t>de</w:t>
      </w:r>
      <w:r>
        <w:rPr>
          <w:spacing w:val="29"/>
        </w:rPr>
        <w:t> </w:t>
      </w:r>
      <w:r>
        <w:rPr/>
        <w:t>Trabalho.</w:t>
      </w:r>
      <w:r>
        <w:rPr>
          <w:spacing w:val="30"/>
        </w:rPr>
        <w:t> </w:t>
      </w:r>
      <w:r>
        <w:rPr/>
        <w:t>Apelante:</w:t>
      </w:r>
      <w:r>
        <w:rPr>
          <w:spacing w:val="30"/>
        </w:rPr>
        <w:t> </w:t>
      </w:r>
      <w:r>
        <w:rPr/>
        <w:t>Elane</w:t>
      </w:r>
      <w:r>
        <w:rPr>
          <w:spacing w:val="30"/>
        </w:rPr>
        <w:t> </w:t>
      </w:r>
      <w:r>
        <w:rPr/>
        <w:t>Cristina</w:t>
      </w:r>
      <w:r>
        <w:rPr>
          <w:spacing w:val="31"/>
        </w:rPr>
        <w:t> </w:t>
      </w:r>
      <w:r>
        <w:rPr/>
        <w:t>Galúcio</w:t>
      </w:r>
      <w:r>
        <w:rPr>
          <w:spacing w:val="30"/>
        </w:rPr>
        <w:t> </w:t>
      </w:r>
      <w:r>
        <w:rPr/>
        <w:t>Vinente,</w:t>
      </w:r>
      <w:r>
        <w:rPr>
          <w:spacing w:val="30"/>
        </w:rPr>
        <w:t> </w:t>
      </w:r>
      <w:r>
        <w:rPr>
          <w:spacing w:val="-2"/>
        </w:rPr>
        <w:t>Apelada:</w:t>
      </w:r>
    </w:p>
    <w:p>
      <w:pPr>
        <w:pStyle w:val="BodyText"/>
        <w:spacing w:after="0"/>
        <w:sectPr>
          <w:headerReference w:type="default" r:id="rId5"/>
          <w:type w:val="continuous"/>
          <w:pgSz w:w="11910" w:h="16840"/>
          <w:pgMar w:header="713" w:footer="0" w:top="2840" w:bottom="280" w:left="1700" w:right="1559"/>
          <w:pgNumType w:start="1"/>
        </w:sectPr>
      </w:pPr>
    </w:p>
    <w:p>
      <w:pPr>
        <w:pStyle w:val="BodyText"/>
        <w:spacing w:before="1"/>
        <w:ind w:right="136"/>
      </w:pPr>
      <w:r>
        <w:rPr/>
        <w:t>Procuradoria da República no Estado do Amazonas, Apelado: Procuradoria Federal No Estado do Amazonas, Apelado: Instituto Nacional do Seguro Social - Inss, MPAM: Ministério Público do Estado do Amazonas. Relator o Exmo. Sr. Desembargador ABRAHAM PEIXOTO CAMPOS FILHO. Decisão: ACÓRDÃOVistos, discutidos e relatados estes autos de Apelação Cível n.º 0602863-30.2016.8.04.0001, ACORDAM os Desembargadores que integram a Terceira Câmara Cível do Egrégio Tribunal de</w:t>
      </w:r>
      <w:r>
        <w:rPr>
          <w:spacing w:val="-2"/>
        </w:rPr>
        <w:t> </w:t>
      </w:r>
      <w:r>
        <w:rPr/>
        <w:t>Justiça</w:t>
      </w:r>
      <w:r>
        <w:rPr>
          <w:spacing w:val="-3"/>
        </w:rPr>
        <w:t> </w:t>
      </w:r>
      <w:r>
        <w:rPr/>
        <w:t>do Amazonas, por unanimidade de votos, em</w:t>
      </w:r>
      <w:r>
        <w:rPr>
          <w:spacing w:val="-3"/>
        </w:rPr>
        <w:t> </w:t>
      </w:r>
      <w:r>
        <w:rPr/>
        <w:t>conhecer e negar provimento ao recurso, nos termos do voto do Relator, que passa</w:t>
      </w:r>
      <w:r>
        <w:rPr>
          <w:spacing w:val="-1"/>
        </w:rPr>
        <w:t> </w:t>
      </w:r>
      <w:r>
        <w:rPr/>
        <w:t>a integrar o julgado. Proferiu sustentação oral, Dr. Wiston Feitosa de Sousa, Advogado da Apelante. Participaram do julgamento os(as) Exmos(as). Srs(as).</w:t>
      </w:r>
      <w:r>
        <w:rPr>
          <w:spacing w:val="80"/>
          <w:w w:val="150"/>
        </w:rPr>
        <w:t> </w:t>
      </w:r>
      <w:r>
        <w:rPr/>
        <w:t>Domingos Jorge Chalub Pereira e Airton</w:t>
      </w:r>
      <w:r>
        <w:rPr>
          <w:spacing w:val="-1"/>
        </w:rPr>
        <w:t> </w:t>
      </w:r>
      <w:r>
        <w:rPr/>
        <w:t>Luís</w:t>
      </w:r>
      <w:r>
        <w:rPr>
          <w:spacing w:val="2"/>
        </w:rPr>
        <w:t> </w:t>
      </w:r>
      <w:r>
        <w:rPr/>
        <w:t>Corrêa Gentil.</w:t>
      </w:r>
      <w:r>
        <w:rPr>
          <w:spacing w:val="-1"/>
        </w:rPr>
        <w:t> </w:t>
      </w:r>
      <w:r>
        <w:rPr/>
        <w:t>5) Agravo</w:t>
      </w:r>
      <w:r>
        <w:rPr>
          <w:spacing w:val="2"/>
        </w:rPr>
        <w:t> </w:t>
      </w:r>
      <w:r>
        <w:rPr/>
        <w:t>de</w:t>
      </w:r>
      <w:r>
        <w:rPr>
          <w:spacing w:val="2"/>
        </w:rPr>
        <w:t> </w:t>
      </w:r>
      <w:r>
        <w:rPr/>
        <w:t>Instrumento</w:t>
      </w:r>
      <w:r>
        <w:rPr>
          <w:spacing w:val="-1"/>
        </w:rPr>
        <w:t> </w:t>
      </w:r>
      <w:r>
        <w:rPr/>
        <w:t>nº: 4004767-59.2022.8.04.0000 de </w:t>
      </w:r>
      <w:r>
        <w:rPr>
          <w:spacing w:val="-2"/>
        </w:rPr>
        <w:t>Capital</w:t>
      </w:r>
    </w:p>
    <w:p>
      <w:pPr>
        <w:pStyle w:val="ListParagraph"/>
        <w:numPr>
          <w:ilvl w:val="0"/>
          <w:numId w:val="1"/>
        </w:numPr>
        <w:tabs>
          <w:tab w:pos="127" w:val="left" w:leader="none"/>
        </w:tabs>
        <w:spacing w:line="240" w:lineRule="auto" w:before="0" w:after="0"/>
        <w:ind w:left="1" w:right="136" w:firstLine="0"/>
        <w:jc w:val="both"/>
        <w:rPr>
          <w:sz w:val="22"/>
        </w:rPr>
      </w:pPr>
      <w:r>
        <w:rPr>
          <w:sz w:val="22"/>
        </w:rPr>
        <w:t>Fórum</w:t>
      </w:r>
      <w:r>
        <w:rPr>
          <w:spacing w:val="-3"/>
          <w:sz w:val="22"/>
        </w:rPr>
        <w:t> </w:t>
      </w:r>
      <w:r>
        <w:rPr>
          <w:sz w:val="22"/>
        </w:rPr>
        <w:t>Ministro</w:t>
      </w:r>
      <w:r>
        <w:rPr>
          <w:spacing w:val="-1"/>
          <w:sz w:val="22"/>
        </w:rPr>
        <w:t> </w:t>
      </w:r>
      <w:r>
        <w:rPr>
          <w:sz w:val="22"/>
        </w:rPr>
        <w:t>Henoch</w:t>
      </w:r>
      <w:r>
        <w:rPr>
          <w:spacing w:val="-3"/>
          <w:sz w:val="22"/>
        </w:rPr>
        <w:t> </w:t>
      </w:r>
      <w:r>
        <w:rPr>
          <w:sz w:val="22"/>
        </w:rPr>
        <w:t>Reis/2ª</w:t>
      </w:r>
      <w:r>
        <w:rPr>
          <w:spacing w:val="-5"/>
          <w:sz w:val="22"/>
        </w:rPr>
        <w:t> </w:t>
      </w:r>
      <w:r>
        <w:rPr>
          <w:sz w:val="22"/>
        </w:rPr>
        <w:t>Vara Cível</w:t>
      </w:r>
      <w:r>
        <w:rPr>
          <w:spacing w:val="-1"/>
          <w:sz w:val="22"/>
        </w:rPr>
        <w:t> </w:t>
      </w:r>
      <w:r>
        <w:rPr>
          <w:sz w:val="22"/>
        </w:rPr>
        <w:t>e de Acidentes</w:t>
      </w:r>
      <w:r>
        <w:rPr>
          <w:spacing w:val="-3"/>
          <w:sz w:val="22"/>
        </w:rPr>
        <w:t> </w:t>
      </w:r>
      <w:r>
        <w:rPr>
          <w:sz w:val="22"/>
        </w:rPr>
        <w:t>de</w:t>
      </w:r>
      <w:r>
        <w:rPr>
          <w:spacing w:val="-2"/>
          <w:sz w:val="22"/>
        </w:rPr>
        <w:t> </w:t>
      </w:r>
      <w:r>
        <w:rPr>
          <w:sz w:val="22"/>
        </w:rPr>
        <w:t>Trabalho.</w:t>
      </w:r>
      <w:r>
        <w:rPr>
          <w:spacing w:val="-1"/>
          <w:sz w:val="22"/>
        </w:rPr>
        <w:t> </w:t>
      </w:r>
      <w:r>
        <w:rPr>
          <w:sz w:val="22"/>
        </w:rPr>
        <w:t>Agravante:</w:t>
      </w:r>
      <w:r>
        <w:rPr>
          <w:spacing w:val="-3"/>
          <w:sz w:val="22"/>
        </w:rPr>
        <w:t> </w:t>
      </w:r>
      <w:r>
        <w:rPr>
          <w:sz w:val="22"/>
        </w:rPr>
        <w:t>Amazonas Distribuidora de Energia S/A, Agravado: Sp Restaurantes Ltda, MPAM: Ministério Público do Estado do Amazonas, ProcuradorMP: SARAH PIRANGY DE SOUZA. Relator o Exmo. Sr. Desembargador DOMINGOS JORGE CHALUB PEREIRA. Decisão: Vistos, relatados e discutidos os presentes Autos de Agravo de Instrumento n. 4004767-59.2022.8.04.0000 -</w:t>
      </w:r>
      <w:r>
        <w:rPr>
          <w:spacing w:val="40"/>
          <w:sz w:val="22"/>
        </w:rPr>
        <w:t> </w:t>
      </w:r>
      <w:r>
        <w:rPr>
          <w:sz w:val="22"/>
        </w:rPr>
        <w:t>Capital - Fórum Ministro Henoch Reis - em que são partes as acima nominadas.ACORDAM os Excelentíssimos Senhores Desembargadores integrantes da Terceira Câmara Cível</w:t>
      </w:r>
      <w:r>
        <w:rPr>
          <w:spacing w:val="40"/>
          <w:sz w:val="22"/>
        </w:rPr>
        <w:t> </w:t>
      </w:r>
      <w:r>
        <w:rPr>
          <w:sz w:val="22"/>
        </w:rPr>
        <w:t>deste Egrégio Tribunal, por UNANIMIDADE de votos, em conhecer e dar parcial provimento ao recurso interposto, conforme as razões constantes do voto condutor desta decisão. Proferiu sustentação oral, Dra. Ana Carolina Amaral de Messias, Advogada do Agravado.</w:t>
      </w:r>
      <w:r>
        <w:rPr>
          <w:spacing w:val="40"/>
          <w:sz w:val="22"/>
        </w:rPr>
        <w:t> </w:t>
      </w:r>
      <w:r>
        <w:rPr>
          <w:sz w:val="22"/>
        </w:rPr>
        <w:t>Participaram do julgamento os(as) Exmos(as). Srs(as).</w:t>
      </w:r>
      <w:r>
        <w:rPr>
          <w:spacing w:val="80"/>
          <w:w w:val="150"/>
          <w:sz w:val="22"/>
        </w:rPr>
        <w:t> </w:t>
      </w:r>
      <w:r>
        <w:rPr>
          <w:sz w:val="22"/>
        </w:rPr>
        <w:t>Abraham Peixoto Campos Filho e</w:t>
      </w:r>
      <w:r>
        <w:rPr>
          <w:spacing w:val="80"/>
          <w:sz w:val="22"/>
        </w:rPr>
        <w:t> </w:t>
      </w:r>
      <w:r>
        <w:rPr>
          <w:sz w:val="22"/>
        </w:rPr>
        <w:t>Airton Luís Corrêa Gentil. 6) Apelação Cível nº: 0637466-27.2019.8.04.0001 de Capital - Fórum Ministro Henoch Reis/4ª Vara Cível e de Acidentes de Trabalho. Apelante: Maria Neide Freitas Gomes, Apelado: Banco Bmg S/A. Relator o Exmo. Sr. Desembargador FLÁVIO HUMBERTO PASCARELLI LOPES. Decisão: Vistos, relatados e discutidos os autos, acordam os senhores desembargadores, por unanimidade, em conhecer do recurso para julgá-lo provido, nos termos do voto do relator, que passa a integrar o julgado. Proferiu sustentação oral, Dra. Alexandra Beatriz Maia Freire, Advogada do Apelado.</w:t>
      </w:r>
      <w:r>
        <w:rPr>
          <w:spacing w:val="40"/>
          <w:sz w:val="22"/>
        </w:rPr>
        <w:t> </w:t>
      </w:r>
      <w:r>
        <w:rPr>
          <w:sz w:val="22"/>
        </w:rPr>
        <w:t>Participaram do julgamento os(as) Exmos(as). Srs(as).</w:t>
      </w:r>
      <w:r>
        <w:rPr>
          <w:spacing w:val="80"/>
          <w:w w:val="150"/>
          <w:sz w:val="22"/>
        </w:rPr>
        <w:t> </w:t>
      </w:r>
      <w:r>
        <w:rPr>
          <w:sz w:val="22"/>
        </w:rPr>
        <w:t>Airton Luís Corrêa Gentil e</w:t>
      </w:r>
      <w:r>
        <w:rPr>
          <w:spacing w:val="40"/>
          <w:sz w:val="22"/>
        </w:rPr>
        <w:t> </w:t>
      </w:r>
      <w:r>
        <w:rPr>
          <w:sz w:val="22"/>
        </w:rPr>
        <w:t>Abraham Peixoto Campos Filho. 7) Agravo de Instrumento nº: 4000475-02.2020.8.04.0000 de Capital - Fórum Ministro Henoch Reis/4ª Vara da Fazenda Pública. Agravante: Defensoria Pública do Estado do Amazonas, Agravado: O Estado do Amazonas, ProcuradorMP: Ministério Público do Estado do Amazonas. Relatora a Exma. Sra. Desembargadora MIRZA TELMA DE OLIVEIRA CUNHA. Decisão: Vistos, discutidos e relatados estes autos de Agravo de Instrumento nº 4000475-02.2020.8.04.0000, ACORDAM os Desembargadores que integram a Terceira Câmara Cível do Egrégio Tribunal</w:t>
      </w:r>
      <w:r>
        <w:rPr>
          <w:spacing w:val="40"/>
          <w:sz w:val="22"/>
        </w:rPr>
        <w:t> </w:t>
      </w:r>
      <w:r>
        <w:rPr>
          <w:sz w:val="22"/>
        </w:rPr>
        <w:t>de Justiça do Amazonas, por unanimidade de votos, em negar provimento do recurso, nos</w:t>
      </w:r>
      <w:r>
        <w:rPr>
          <w:spacing w:val="40"/>
          <w:sz w:val="22"/>
        </w:rPr>
        <w:t> </w:t>
      </w:r>
      <w:r>
        <w:rPr>
          <w:sz w:val="22"/>
        </w:rPr>
        <w:t>termos do voto da Relatora, que passa a integrar o julgado para os devidos fins de direito, em desacordo com o parecer do graduado órgão ministerial. Participou da videoconferência a</w:t>
      </w:r>
      <w:r>
        <w:rPr>
          <w:spacing w:val="40"/>
          <w:sz w:val="22"/>
        </w:rPr>
        <w:t> </w:t>
      </w:r>
      <w:r>
        <w:rPr>
          <w:sz w:val="22"/>
        </w:rPr>
        <w:t>Exma. Sra. Dra. Karla Fregapani Leite, Representante Ministerial.</w:t>
      </w:r>
      <w:r>
        <w:rPr>
          <w:spacing w:val="40"/>
          <w:sz w:val="22"/>
        </w:rPr>
        <w:t> </w:t>
      </w:r>
      <w:r>
        <w:rPr>
          <w:sz w:val="22"/>
        </w:rPr>
        <w:t>Participaram do julgamento os(as) Exmos(as). Srs(as).</w:t>
      </w:r>
      <w:r>
        <w:rPr>
          <w:spacing w:val="80"/>
          <w:sz w:val="22"/>
        </w:rPr>
        <w:t> </w:t>
      </w:r>
      <w:r>
        <w:rPr>
          <w:sz w:val="22"/>
        </w:rPr>
        <w:t>Airton Luís Corrêa Gentil e</w:t>
      </w:r>
      <w:r>
        <w:rPr>
          <w:spacing w:val="40"/>
          <w:sz w:val="22"/>
        </w:rPr>
        <w:t> </w:t>
      </w:r>
      <w:r>
        <w:rPr>
          <w:sz w:val="22"/>
        </w:rPr>
        <w:t>Domingos Jorge Chalub Pereira. 8) Apelação Cível nº: 0000888-22.2013.8.04.4400 de Fórum de Humaitá/2ª Vara de Humaitá. Apelante: Roberto Rui Guerra</w:t>
      </w:r>
      <w:r>
        <w:rPr>
          <w:spacing w:val="-2"/>
          <w:sz w:val="22"/>
        </w:rPr>
        <w:t> </w:t>
      </w:r>
      <w:r>
        <w:rPr>
          <w:sz w:val="22"/>
        </w:rPr>
        <w:t>de Souza,</w:t>
      </w:r>
      <w:r>
        <w:rPr>
          <w:spacing w:val="-2"/>
          <w:sz w:val="22"/>
        </w:rPr>
        <w:t> </w:t>
      </w:r>
      <w:r>
        <w:rPr>
          <w:sz w:val="22"/>
        </w:rPr>
        <w:t>Apelante:</w:t>
      </w:r>
      <w:r>
        <w:rPr>
          <w:spacing w:val="-2"/>
          <w:sz w:val="22"/>
        </w:rPr>
        <w:t> </w:t>
      </w:r>
      <w:r>
        <w:rPr>
          <w:sz w:val="22"/>
        </w:rPr>
        <w:t>João Leite de Almeida, Apelante: Jairo Leite de Almeida, Apelado: Ministério Público do Estado do Amazonas, ProcuradorMP: Ministério Público do Estado do Amazonas. Relatora a Exma. Sra. Desembargadora MIRZA TELMA DE OLIVEIRA CUNHA. Decisão: Vistos, discutidos e relatados estes autos de Apelação Cível nº 0000888-22.2013.8.04.4400,</w:t>
      </w:r>
      <w:r>
        <w:rPr>
          <w:spacing w:val="-4"/>
          <w:sz w:val="22"/>
        </w:rPr>
        <w:t> </w:t>
      </w:r>
      <w:r>
        <w:rPr>
          <w:sz w:val="22"/>
        </w:rPr>
        <w:t>ACORDAM</w:t>
      </w:r>
      <w:r>
        <w:rPr>
          <w:spacing w:val="-4"/>
          <w:sz w:val="22"/>
        </w:rPr>
        <w:t> </w:t>
      </w:r>
      <w:r>
        <w:rPr>
          <w:sz w:val="22"/>
        </w:rPr>
        <w:t>os</w:t>
      </w:r>
      <w:r>
        <w:rPr>
          <w:spacing w:val="-2"/>
          <w:sz w:val="22"/>
        </w:rPr>
        <w:t> </w:t>
      </w:r>
      <w:r>
        <w:rPr>
          <w:sz w:val="22"/>
        </w:rPr>
        <w:t>Desembargadores</w:t>
      </w:r>
      <w:r>
        <w:rPr>
          <w:spacing w:val="-4"/>
          <w:sz w:val="22"/>
        </w:rPr>
        <w:t> </w:t>
      </w:r>
      <w:r>
        <w:rPr>
          <w:sz w:val="22"/>
        </w:rPr>
        <w:t>que</w:t>
      </w:r>
      <w:r>
        <w:rPr>
          <w:spacing w:val="-3"/>
          <w:sz w:val="22"/>
        </w:rPr>
        <w:t> </w:t>
      </w:r>
      <w:r>
        <w:rPr>
          <w:sz w:val="22"/>
        </w:rPr>
        <w:t>integram</w:t>
      </w:r>
      <w:r>
        <w:rPr>
          <w:spacing w:val="-7"/>
          <w:sz w:val="22"/>
        </w:rPr>
        <w:t> </w:t>
      </w:r>
      <w:r>
        <w:rPr>
          <w:sz w:val="22"/>
        </w:rPr>
        <w:t>a</w:t>
      </w:r>
      <w:r>
        <w:rPr>
          <w:spacing w:val="-4"/>
          <w:sz w:val="22"/>
        </w:rPr>
        <w:t> </w:t>
      </w:r>
      <w:r>
        <w:rPr>
          <w:sz w:val="22"/>
        </w:rPr>
        <w:t>Terceira</w:t>
      </w:r>
      <w:r>
        <w:rPr>
          <w:spacing w:val="-3"/>
          <w:sz w:val="22"/>
        </w:rPr>
        <w:t> </w:t>
      </w:r>
      <w:r>
        <w:rPr>
          <w:sz w:val="22"/>
        </w:rPr>
        <w:t>Câmara Cível do Egrégio Tribunal de Justiça do Amazonas, por unanimidade de votos, em conhecer ambos os Recursos Apelação Cível para NEGAR provimento ao Recurso do Primeiro Apelante e</w:t>
      </w:r>
      <w:r>
        <w:rPr>
          <w:spacing w:val="47"/>
          <w:sz w:val="22"/>
        </w:rPr>
        <w:t> </w:t>
      </w:r>
      <w:r>
        <w:rPr>
          <w:sz w:val="22"/>
        </w:rPr>
        <w:t>ACOLHER</w:t>
      </w:r>
      <w:r>
        <w:rPr>
          <w:spacing w:val="46"/>
          <w:sz w:val="22"/>
        </w:rPr>
        <w:t> </w:t>
      </w:r>
      <w:r>
        <w:rPr>
          <w:sz w:val="22"/>
        </w:rPr>
        <w:t>PARCIALMENTE</w:t>
      </w:r>
      <w:r>
        <w:rPr>
          <w:spacing w:val="46"/>
          <w:sz w:val="22"/>
        </w:rPr>
        <w:t> </w:t>
      </w:r>
      <w:r>
        <w:rPr>
          <w:sz w:val="22"/>
        </w:rPr>
        <w:t>o</w:t>
      </w:r>
      <w:r>
        <w:rPr>
          <w:spacing w:val="47"/>
          <w:sz w:val="22"/>
        </w:rPr>
        <w:t> </w:t>
      </w:r>
      <w:r>
        <w:rPr>
          <w:sz w:val="22"/>
        </w:rPr>
        <w:t>Recurso</w:t>
      </w:r>
      <w:r>
        <w:rPr>
          <w:spacing w:val="48"/>
          <w:sz w:val="22"/>
        </w:rPr>
        <w:t> </w:t>
      </w:r>
      <w:r>
        <w:rPr>
          <w:sz w:val="22"/>
        </w:rPr>
        <w:t>do</w:t>
      </w:r>
      <w:r>
        <w:rPr>
          <w:spacing w:val="47"/>
          <w:sz w:val="22"/>
        </w:rPr>
        <w:t> </w:t>
      </w:r>
      <w:r>
        <w:rPr>
          <w:sz w:val="22"/>
        </w:rPr>
        <w:t>Segundo</w:t>
      </w:r>
      <w:r>
        <w:rPr>
          <w:spacing w:val="47"/>
          <w:sz w:val="22"/>
        </w:rPr>
        <w:t> </w:t>
      </w:r>
      <w:r>
        <w:rPr>
          <w:sz w:val="22"/>
        </w:rPr>
        <w:t>Apelante,</w:t>
      </w:r>
      <w:r>
        <w:rPr>
          <w:spacing w:val="48"/>
          <w:sz w:val="22"/>
        </w:rPr>
        <w:t> </w:t>
      </w:r>
      <w:r>
        <w:rPr>
          <w:sz w:val="22"/>
        </w:rPr>
        <w:t>nos</w:t>
      </w:r>
      <w:r>
        <w:rPr>
          <w:spacing w:val="47"/>
          <w:sz w:val="22"/>
        </w:rPr>
        <w:t> </w:t>
      </w:r>
      <w:r>
        <w:rPr>
          <w:sz w:val="22"/>
        </w:rPr>
        <w:t>termos</w:t>
      </w:r>
      <w:r>
        <w:rPr>
          <w:spacing w:val="48"/>
          <w:sz w:val="22"/>
        </w:rPr>
        <w:t> </w:t>
      </w:r>
      <w:r>
        <w:rPr>
          <w:sz w:val="22"/>
        </w:rPr>
        <w:t>do</w:t>
      </w:r>
      <w:r>
        <w:rPr>
          <w:spacing w:val="47"/>
          <w:sz w:val="22"/>
        </w:rPr>
        <w:t> </w:t>
      </w:r>
      <w:r>
        <w:rPr>
          <w:sz w:val="22"/>
        </w:rPr>
        <w:t>voto</w:t>
      </w:r>
      <w:r>
        <w:rPr>
          <w:spacing w:val="48"/>
          <w:sz w:val="22"/>
        </w:rPr>
        <w:t> </w:t>
      </w:r>
      <w:r>
        <w:rPr>
          <w:spacing w:val="-5"/>
          <w:sz w:val="22"/>
        </w:rPr>
        <w:t>da</w:t>
      </w:r>
    </w:p>
    <w:p>
      <w:pPr>
        <w:pStyle w:val="ListParagraph"/>
        <w:spacing w:after="0" w:line="240" w:lineRule="auto"/>
        <w:jc w:val="both"/>
        <w:rPr>
          <w:sz w:val="22"/>
        </w:rPr>
        <w:sectPr>
          <w:pgSz w:w="11910" w:h="16840"/>
          <w:pgMar w:header="713" w:footer="0" w:top="2840" w:bottom="280" w:left="1700" w:right="1559"/>
        </w:sectPr>
      </w:pPr>
    </w:p>
    <w:p>
      <w:pPr>
        <w:pStyle w:val="BodyText"/>
        <w:spacing w:before="1"/>
        <w:ind w:right="133"/>
      </w:pPr>
      <w:r>
        <w:rPr/>
        <w:t>Relatora, que passa a integrar o julgado para todos os fins de direito.</w:t>
      </w:r>
      <w:r>
        <w:rPr>
          <w:spacing w:val="80"/>
        </w:rPr>
        <w:t> </w:t>
      </w:r>
      <w:r>
        <w:rPr/>
        <w:t>Participaram do julgamento os(as) Exmos(as). Srs(as).</w:t>
      </w:r>
      <w:r>
        <w:rPr>
          <w:spacing w:val="80"/>
        </w:rPr>
        <w:t> </w:t>
      </w:r>
      <w:r>
        <w:rPr/>
        <w:t>Domingos Jorge Chalub Pereira e</w:t>
      </w:r>
      <w:r>
        <w:rPr>
          <w:spacing w:val="40"/>
        </w:rPr>
        <w:t> </w:t>
      </w:r>
      <w:r>
        <w:rPr/>
        <w:t>Airton Luís Corrêa Gentil. 9) Apelação Cível nº: 0637871-97.2018.8.04.0001 de Capital - Fórum Ministro Henoch Reis/18ª Vara Cível e de Acidentes de Trabalho. Apelante: Manoel Souza dos Santos, Apelado: Banco Industrial do Brasil S/A. Relatora a Exma. Sra. Desembargadora MIRZA TELMA DE OLIVEIRA CUNHA. Decisão: Vistos, discutidos e relatados estes autos de Apelação Cível nº 0637871-97.2018.8.04.0001,</w:t>
      </w:r>
      <w:r>
        <w:rPr>
          <w:spacing w:val="-3"/>
        </w:rPr>
        <w:t> </w:t>
      </w:r>
      <w:r>
        <w:rPr/>
        <w:t>ACORDAM</w:t>
      </w:r>
      <w:r>
        <w:rPr>
          <w:spacing w:val="-3"/>
        </w:rPr>
        <w:t> </w:t>
      </w:r>
      <w:r>
        <w:rPr/>
        <w:t>os</w:t>
      </w:r>
      <w:r>
        <w:rPr>
          <w:spacing w:val="-1"/>
        </w:rPr>
        <w:t> </w:t>
      </w:r>
      <w:r>
        <w:rPr/>
        <w:t>Desembargadores</w:t>
      </w:r>
      <w:r>
        <w:rPr>
          <w:spacing w:val="-3"/>
        </w:rPr>
        <w:t> </w:t>
      </w:r>
      <w:r>
        <w:rPr/>
        <w:t>que</w:t>
      </w:r>
      <w:r>
        <w:rPr>
          <w:spacing w:val="-2"/>
        </w:rPr>
        <w:t> </w:t>
      </w:r>
      <w:r>
        <w:rPr/>
        <w:t>integram</w:t>
      </w:r>
      <w:r>
        <w:rPr>
          <w:spacing w:val="-7"/>
        </w:rPr>
        <w:t> </w:t>
      </w:r>
      <w:r>
        <w:rPr/>
        <w:t>a</w:t>
      </w:r>
      <w:r>
        <w:rPr>
          <w:spacing w:val="-3"/>
        </w:rPr>
        <w:t> </w:t>
      </w:r>
      <w:r>
        <w:rPr/>
        <w:t>Terceira</w:t>
      </w:r>
      <w:r>
        <w:rPr>
          <w:spacing w:val="-2"/>
        </w:rPr>
        <w:t> </w:t>
      </w:r>
      <w:r>
        <w:rPr/>
        <w:t>Câmara Cível do Egrégio Tribunal de Justiça do Amazonas, por unanimidade de votos, em conhecer do recurso de Apelação Cível e CONCEDER PARCIALMENTE PROVIMENTO</w:t>
      </w:r>
      <w:r>
        <w:rPr>
          <w:spacing w:val="40"/>
        </w:rPr>
        <w:t> </w:t>
      </w:r>
      <w:r>
        <w:rPr/>
        <w:t>ao mesmo, nos termos do voto da Relatora, que passa a integrar o julgado.</w:t>
      </w:r>
      <w:r>
        <w:rPr>
          <w:spacing w:val="40"/>
        </w:rPr>
        <w:t> </w:t>
      </w:r>
      <w:r>
        <w:rPr/>
        <w:t>Participaram do julgamento os(as) Exmos(as). Srs(as).</w:t>
      </w:r>
      <w:r>
        <w:rPr>
          <w:spacing w:val="80"/>
        </w:rPr>
        <w:t> </w:t>
      </w:r>
      <w:r>
        <w:rPr/>
        <w:t>Airton Luís Corrêa Gentil e</w:t>
      </w:r>
      <w:r>
        <w:rPr>
          <w:spacing w:val="40"/>
        </w:rPr>
        <w:t> </w:t>
      </w:r>
      <w:r>
        <w:rPr/>
        <w:t>Domingos Jorge Chalub Pereira. VISTA 10) Agravo de Instrumento nº: 4007641-51.2021.8.04.0000 de Capital - Fórum Ministro Henoch Reis/2ª Vara da Fazenda Pública. Agravante: Orlandina de Vasconcelos Palheta, Agravado: Fundo Previdenciário do Estado do Amazonas - Amazonprev, MPAM: Ministério Público do Estado do Amazonas. Relator o Exmo. Sr. Desembargador DOMINGOS JORGE CHALUB PEREIRA.</w:t>
      </w:r>
      <w:r>
        <w:rPr>
          <w:spacing w:val="-3"/>
        </w:rPr>
        <w:t> </w:t>
      </w:r>
      <w:r>
        <w:rPr/>
        <w:t>Motivo: Adiado</w:t>
      </w:r>
      <w:r>
        <w:rPr>
          <w:spacing w:val="-3"/>
        </w:rPr>
        <w:t> </w:t>
      </w:r>
      <w:r>
        <w:rPr/>
        <w:t>por</w:t>
      </w:r>
      <w:r>
        <w:rPr>
          <w:spacing w:val="-1"/>
        </w:rPr>
        <w:t> </w:t>
      </w:r>
      <w:r>
        <w:rPr/>
        <w:t>falta</w:t>
      </w:r>
      <w:r>
        <w:rPr>
          <w:spacing w:val="-1"/>
        </w:rPr>
        <w:t> </w:t>
      </w:r>
      <w:r>
        <w:rPr/>
        <w:t>de</w:t>
      </w:r>
      <w:r>
        <w:rPr>
          <w:spacing w:val="-1"/>
        </w:rPr>
        <w:t> </w:t>
      </w:r>
      <w:r>
        <w:rPr/>
        <w:t>quorum</w:t>
      </w:r>
      <w:r>
        <w:rPr>
          <w:spacing w:val="-5"/>
        </w:rPr>
        <w:t> </w:t>
      </w:r>
      <w:r>
        <w:rPr/>
        <w:t>regimental.</w:t>
      </w:r>
      <w:r>
        <w:rPr>
          <w:spacing w:val="-1"/>
        </w:rPr>
        <w:t> </w:t>
      </w:r>
      <w:r>
        <w:rPr/>
        <w:t>Permanecem</w:t>
      </w:r>
      <w:r>
        <w:rPr>
          <w:spacing w:val="-5"/>
        </w:rPr>
        <w:t> </w:t>
      </w:r>
      <w:r>
        <w:rPr/>
        <w:t>com</w:t>
      </w:r>
      <w:r>
        <w:rPr>
          <w:spacing w:val="-5"/>
        </w:rPr>
        <w:t> </w:t>
      </w:r>
      <w:r>
        <w:rPr/>
        <w:t>Vista Regimental ao Des. Abraham Peixoto Campos Filho. Ausente, justificadamente, Des. Lafayette Carneiro Vieira Júnior. Participou da videoconferência a Exma. Sra. Dra. Karla Fregapani Leite, Representante Ministerial.</w:t>
      </w:r>
      <w:r>
        <w:rPr>
          <w:spacing w:val="40"/>
        </w:rPr>
        <w:t> </w:t>
      </w:r>
      <w:r>
        <w:rPr/>
        <w:t>Participaram do julgamento os(as) Exmos(as). Srs(as).</w:t>
      </w:r>
      <w:r>
        <w:rPr>
          <w:spacing w:val="40"/>
        </w:rPr>
        <w:t> </w:t>
      </w:r>
      <w:r>
        <w:rPr/>
        <w:t>Lafayette Carneiro Vieira Júnior,</w:t>
      </w:r>
      <w:r>
        <w:rPr>
          <w:spacing w:val="40"/>
        </w:rPr>
        <w:t> </w:t>
      </w:r>
      <w:r>
        <w:rPr/>
        <w:t>Abraham Peixoto Campos Filho e</w:t>
      </w:r>
      <w:r>
        <w:rPr>
          <w:spacing w:val="40"/>
        </w:rPr>
        <w:t> </w:t>
      </w:r>
      <w:r>
        <w:rPr/>
        <w:t>Airton Luís Corrêa Gentil. RETIRADOS DE PAUTA Pelo Exmo. Sr. Desembargador DOMINGOS JORGE CHALUB PEREIRA: Apelação Cível nº: 0600542-85.2017.8.04.0001 de Capital - Fórum Ministro</w:t>
      </w:r>
      <w:r>
        <w:rPr>
          <w:spacing w:val="80"/>
        </w:rPr>
        <w:t> </w:t>
      </w:r>
      <w:r>
        <w:rPr/>
        <w:t>Henoch Reis/3ª Vara da Fazenda Pública, Apelação Cível nº: 0000205-19.2013.8.04.5100 de Fórum de Juruá/Vara Única de Juruá. ADIADOS Pelo Exmo. Sr. Desembargador DOMINGOS JORGE CHALUB PEREIRA: Apelação Cível nº: 0000029-49.2014.8.04.5700 de Fórum de Maraa/Vara Única Fórum de Maraã. Pelo Exmo. Sr. Desembargador FLÁVIO HUMBERTO PASCARELLI LOPES: Apelação Cível nº: 0213110-82.2009.8.04.0001 de Capital - Fórum Ministro Henoch Reis/18ª Vara Cível e de Acidentes de Trabalho, Apelação Cível nº: 0645856- 20.2018.8.04.0001 de Capital - Fórum Ministro Henoch Reis/2ª Vara da Fazenda Pública, Apelação Cível nº: 0253966-88.2009.8.04.0001 de Capital - Fórum Ministro Henoch Reis/14ª Vara Cível e de Acidentes de Trabalho. Pelo Exmo. Sr. Desembargador AIRTON LUÍS CORRÊA</w:t>
      </w:r>
      <w:r>
        <w:rPr>
          <w:spacing w:val="9"/>
        </w:rPr>
        <w:t> </w:t>
      </w:r>
      <w:r>
        <w:rPr/>
        <w:t>GENTIL:</w:t>
      </w:r>
      <w:r>
        <w:rPr>
          <w:spacing w:val="8"/>
        </w:rPr>
        <w:t> </w:t>
      </w:r>
      <w:r>
        <w:rPr/>
        <w:t>Embargos</w:t>
      </w:r>
      <w:r>
        <w:rPr>
          <w:spacing w:val="8"/>
        </w:rPr>
        <w:t> </w:t>
      </w:r>
      <w:r>
        <w:rPr/>
        <w:t>de</w:t>
      </w:r>
      <w:r>
        <w:rPr>
          <w:spacing w:val="9"/>
        </w:rPr>
        <w:t> </w:t>
      </w:r>
      <w:r>
        <w:rPr/>
        <w:t>Declaração</w:t>
      </w:r>
      <w:r>
        <w:rPr>
          <w:spacing w:val="8"/>
        </w:rPr>
        <w:t> </w:t>
      </w:r>
      <w:r>
        <w:rPr/>
        <w:t>Cível</w:t>
      </w:r>
      <w:r>
        <w:rPr>
          <w:spacing w:val="10"/>
        </w:rPr>
        <w:t> </w:t>
      </w:r>
      <w:r>
        <w:rPr/>
        <w:t>nº:</w:t>
      </w:r>
      <w:r>
        <w:rPr>
          <w:spacing w:val="10"/>
        </w:rPr>
        <w:t> </w:t>
      </w:r>
      <w:r>
        <w:rPr/>
        <w:t>0006297-69.2022.8.04.0000</w:t>
      </w:r>
      <w:r>
        <w:rPr>
          <w:spacing w:val="10"/>
        </w:rPr>
        <w:t> </w:t>
      </w:r>
      <w:r>
        <w:rPr/>
        <w:t>de</w:t>
      </w:r>
      <w:r>
        <w:rPr>
          <w:spacing w:val="8"/>
        </w:rPr>
        <w:t> </w:t>
      </w:r>
      <w:r>
        <w:rPr>
          <w:spacing w:val="-2"/>
        </w:rPr>
        <w:t>Capital</w:t>
      </w:r>
    </w:p>
    <w:p>
      <w:pPr>
        <w:pStyle w:val="ListParagraph"/>
        <w:numPr>
          <w:ilvl w:val="0"/>
          <w:numId w:val="1"/>
        </w:numPr>
        <w:tabs>
          <w:tab w:pos="142" w:val="left" w:leader="none"/>
        </w:tabs>
        <w:spacing w:line="240" w:lineRule="auto" w:before="0" w:after="0"/>
        <w:ind w:left="1" w:right="137" w:firstLine="0"/>
        <w:jc w:val="both"/>
        <w:rPr>
          <w:sz w:val="22"/>
        </w:rPr>
      </w:pPr>
      <w:r>
        <w:rPr>
          <w:sz w:val="22"/>
        </w:rPr>
        <w:t>Fórum Ministro Henoch Reis/16ª Vara Cível e de Acidentes de Trabalho, Apelação Cível nº: 0602307-86.2020.8.04.0001 de Capital - Fórum Ministro Henoch Reis/1ª Vara Cível e de Acidentes de Trabalho. Nada mais havendo a tratar, o Excelentíssimo Senhor Presidente, encerrou a sessão. E, para constar, eu, Secretária, lavrei a presente e assino.</w:t>
      </w:r>
    </w:p>
    <w:p>
      <w:pPr>
        <w:pStyle w:val="ListParagraph"/>
        <w:spacing w:after="0" w:line="240" w:lineRule="auto"/>
        <w:jc w:val="both"/>
        <w:rPr>
          <w:sz w:val="22"/>
        </w:rPr>
        <w:sectPr>
          <w:pgSz w:w="11910" w:h="16840"/>
          <w:pgMar w:header="713" w:footer="0" w:top="2840" w:bottom="280" w:left="1700" w:right="1559"/>
        </w:sectPr>
      </w:pPr>
    </w:p>
    <w:p>
      <w:pPr>
        <w:spacing w:line="249" w:lineRule="auto" w:before="134"/>
        <w:ind w:left="3865" w:right="0" w:firstLine="0"/>
        <w:jc w:val="left"/>
        <w:rPr>
          <w:rFonts w:ascii="Trebuchet MS"/>
          <w:sz w:val="29"/>
        </w:rPr>
      </w:pPr>
      <w:r>
        <w:rPr>
          <w:rFonts w:ascii="Trebuchet MS"/>
          <w:sz w:val="29"/>
        </w:rPr>
        <mc:AlternateContent>
          <mc:Choice Requires="wps">
            <w:drawing>
              <wp:anchor distT="0" distB="0" distL="0" distR="0" allowOverlap="1" layoutInCell="1" locked="0" behindDoc="1" simplePos="0" relativeHeight="487556608">
                <wp:simplePos x="0" y="0"/>
                <wp:positionH relativeFrom="page">
                  <wp:posOffset>4615108</wp:posOffset>
                </wp:positionH>
                <wp:positionV relativeFrom="paragraph">
                  <wp:posOffset>99069</wp:posOffset>
                </wp:positionV>
                <wp:extent cx="442595" cy="439420"/>
                <wp:effectExtent l="0" t="0" r="0" b="0"/>
                <wp:wrapNone/>
                <wp:docPr id="3" name="Graphic 3"/>
                <wp:cNvGraphicFramePr>
                  <a:graphicFrameLocks/>
                </wp:cNvGraphicFramePr>
                <a:graphic>
                  <a:graphicData uri="http://schemas.microsoft.com/office/word/2010/wordprocessingShape">
                    <wps:wsp>
                      <wps:cNvPr id="3" name="Graphic 3"/>
                      <wps:cNvSpPr/>
                      <wps:spPr>
                        <a:xfrm>
                          <a:off x="0" y="0"/>
                          <a:ext cx="442595" cy="439420"/>
                        </a:xfrm>
                        <a:custGeom>
                          <a:avLst/>
                          <a:gdLst/>
                          <a:ahLst/>
                          <a:cxnLst/>
                          <a:rect l="l" t="t" r="r" b="b"/>
                          <a:pathLst>
                            <a:path w="442595" h="439420">
                              <a:moveTo>
                                <a:pt x="79679" y="346178"/>
                              </a:moveTo>
                              <a:lnTo>
                                <a:pt x="41211" y="371190"/>
                              </a:lnTo>
                              <a:lnTo>
                                <a:pt x="16712" y="395358"/>
                              </a:lnTo>
                              <a:lnTo>
                                <a:pt x="3777" y="416319"/>
                              </a:lnTo>
                              <a:lnTo>
                                <a:pt x="0" y="431709"/>
                              </a:lnTo>
                              <a:lnTo>
                                <a:pt x="0" y="438910"/>
                              </a:lnTo>
                              <a:lnTo>
                                <a:pt x="33769" y="438910"/>
                              </a:lnTo>
                              <a:lnTo>
                                <a:pt x="36383" y="438012"/>
                              </a:lnTo>
                              <a:lnTo>
                                <a:pt x="8553" y="438012"/>
                              </a:lnTo>
                              <a:lnTo>
                                <a:pt x="12449" y="421637"/>
                              </a:lnTo>
                              <a:lnTo>
                                <a:pt x="26897" y="398509"/>
                              </a:lnTo>
                              <a:lnTo>
                                <a:pt x="49954" y="372175"/>
                              </a:lnTo>
                              <a:lnTo>
                                <a:pt x="79679" y="346178"/>
                              </a:lnTo>
                              <a:close/>
                            </a:path>
                            <a:path w="442595" h="439420">
                              <a:moveTo>
                                <a:pt x="189069" y="0"/>
                              </a:moveTo>
                              <a:lnTo>
                                <a:pt x="180221" y="5908"/>
                              </a:lnTo>
                              <a:lnTo>
                                <a:pt x="175677" y="19582"/>
                              </a:lnTo>
                              <a:lnTo>
                                <a:pt x="174088" y="34163"/>
                              </a:lnTo>
                              <a:lnTo>
                                <a:pt x="174003" y="34944"/>
                              </a:lnTo>
                              <a:lnTo>
                                <a:pt x="173960" y="36913"/>
                              </a:lnTo>
                              <a:lnTo>
                                <a:pt x="173872" y="40965"/>
                              </a:lnTo>
                              <a:lnTo>
                                <a:pt x="173764" y="45916"/>
                              </a:lnTo>
                              <a:lnTo>
                                <a:pt x="178265" y="89583"/>
                              </a:lnTo>
                              <a:lnTo>
                                <a:pt x="189069" y="138201"/>
                              </a:lnTo>
                              <a:lnTo>
                                <a:pt x="183916" y="158192"/>
                              </a:lnTo>
                              <a:lnTo>
                                <a:pt x="169790" y="195491"/>
                              </a:lnTo>
                              <a:lnTo>
                                <a:pt x="148689" y="243943"/>
                              </a:lnTo>
                              <a:lnTo>
                                <a:pt x="122614" y="297391"/>
                              </a:lnTo>
                              <a:lnTo>
                                <a:pt x="93563" y="349678"/>
                              </a:lnTo>
                              <a:lnTo>
                                <a:pt x="63536" y="394648"/>
                              </a:lnTo>
                              <a:lnTo>
                                <a:pt x="34533" y="426145"/>
                              </a:lnTo>
                              <a:lnTo>
                                <a:pt x="8553" y="438012"/>
                              </a:lnTo>
                              <a:lnTo>
                                <a:pt x="36383" y="438012"/>
                              </a:lnTo>
                              <a:lnTo>
                                <a:pt x="37877" y="437498"/>
                              </a:lnTo>
                              <a:lnTo>
                                <a:pt x="61166" y="417248"/>
                              </a:lnTo>
                              <a:lnTo>
                                <a:pt x="89435" y="381382"/>
                              </a:lnTo>
                              <a:lnTo>
                                <a:pt x="122895" y="328171"/>
                              </a:lnTo>
                              <a:lnTo>
                                <a:pt x="127317" y="326820"/>
                              </a:lnTo>
                              <a:lnTo>
                                <a:pt x="122895" y="326820"/>
                              </a:lnTo>
                              <a:lnTo>
                                <a:pt x="154822" y="268362"/>
                              </a:lnTo>
                              <a:lnTo>
                                <a:pt x="176071" y="223451"/>
                              </a:lnTo>
                              <a:lnTo>
                                <a:pt x="189302" y="189259"/>
                              </a:lnTo>
                              <a:lnTo>
                                <a:pt x="197172" y="162960"/>
                              </a:lnTo>
                              <a:lnTo>
                                <a:pt x="212974" y="162960"/>
                              </a:lnTo>
                              <a:lnTo>
                                <a:pt x="203025" y="136850"/>
                              </a:lnTo>
                              <a:lnTo>
                                <a:pt x="206277" y="113892"/>
                              </a:lnTo>
                              <a:lnTo>
                                <a:pt x="197172" y="113892"/>
                              </a:lnTo>
                              <a:lnTo>
                                <a:pt x="191995" y="94141"/>
                              </a:lnTo>
                              <a:lnTo>
                                <a:pt x="188507" y="75065"/>
                              </a:lnTo>
                              <a:lnTo>
                                <a:pt x="186537" y="57171"/>
                              </a:lnTo>
                              <a:lnTo>
                                <a:pt x="185918" y="40965"/>
                              </a:lnTo>
                              <a:lnTo>
                                <a:pt x="186006" y="36913"/>
                              </a:lnTo>
                              <a:lnTo>
                                <a:pt x="186066" y="34163"/>
                              </a:lnTo>
                              <a:lnTo>
                                <a:pt x="187100" y="22677"/>
                              </a:lnTo>
                              <a:lnTo>
                                <a:pt x="189906" y="10768"/>
                              </a:lnTo>
                              <a:lnTo>
                                <a:pt x="195372" y="2700"/>
                              </a:lnTo>
                              <a:lnTo>
                                <a:pt x="206336" y="2700"/>
                              </a:lnTo>
                              <a:lnTo>
                                <a:pt x="200549" y="450"/>
                              </a:lnTo>
                              <a:lnTo>
                                <a:pt x="189069" y="0"/>
                              </a:lnTo>
                              <a:close/>
                            </a:path>
                            <a:path w="442595" h="439420">
                              <a:moveTo>
                                <a:pt x="437561" y="325920"/>
                              </a:moveTo>
                              <a:lnTo>
                                <a:pt x="424957" y="325920"/>
                              </a:lnTo>
                              <a:lnTo>
                                <a:pt x="420005" y="330422"/>
                              </a:lnTo>
                              <a:lnTo>
                                <a:pt x="420005" y="342576"/>
                              </a:lnTo>
                              <a:lnTo>
                                <a:pt x="424957" y="347078"/>
                              </a:lnTo>
                              <a:lnTo>
                                <a:pt x="437561" y="347078"/>
                              </a:lnTo>
                              <a:lnTo>
                                <a:pt x="439812" y="344827"/>
                              </a:lnTo>
                              <a:lnTo>
                                <a:pt x="426307" y="344827"/>
                              </a:lnTo>
                              <a:lnTo>
                                <a:pt x="422256" y="341226"/>
                              </a:lnTo>
                              <a:lnTo>
                                <a:pt x="422256" y="331772"/>
                              </a:lnTo>
                              <a:lnTo>
                                <a:pt x="426307" y="328171"/>
                              </a:lnTo>
                              <a:lnTo>
                                <a:pt x="439812" y="328171"/>
                              </a:lnTo>
                              <a:lnTo>
                                <a:pt x="437561" y="325920"/>
                              </a:lnTo>
                              <a:close/>
                            </a:path>
                            <a:path w="442595" h="439420">
                              <a:moveTo>
                                <a:pt x="439812" y="328171"/>
                              </a:moveTo>
                              <a:lnTo>
                                <a:pt x="436211" y="328171"/>
                              </a:lnTo>
                              <a:lnTo>
                                <a:pt x="439362" y="331772"/>
                              </a:lnTo>
                              <a:lnTo>
                                <a:pt x="439362" y="341226"/>
                              </a:lnTo>
                              <a:lnTo>
                                <a:pt x="436211" y="344827"/>
                              </a:lnTo>
                              <a:lnTo>
                                <a:pt x="439812" y="344827"/>
                              </a:lnTo>
                              <a:lnTo>
                                <a:pt x="442063" y="342576"/>
                              </a:lnTo>
                              <a:lnTo>
                                <a:pt x="442063" y="330422"/>
                              </a:lnTo>
                              <a:lnTo>
                                <a:pt x="439812" y="328171"/>
                              </a:lnTo>
                              <a:close/>
                            </a:path>
                            <a:path w="442595" h="439420">
                              <a:moveTo>
                                <a:pt x="433960" y="329521"/>
                              </a:moveTo>
                              <a:lnTo>
                                <a:pt x="426757" y="329521"/>
                              </a:lnTo>
                              <a:lnTo>
                                <a:pt x="426757" y="342576"/>
                              </a:lnTo>
                              <a:lnTo>
                                <a:pt x="429008" y="342576"/>
                              </a:lnTo>
                              <a:lnTo>
                                <a:pt x="429008" y="337624"/>
                              </a:lnTo>
                              <a:lnTo>
                                <a:pt x="434710" y="337624"/>
                              </a:lnTo>
                              <a:lnTo>
                                <a:pt x="434410" y="337174"/>
                              </a:lnTo>
                              <a:lnTo>
                                <a:pt x="433060" y="336724"/>
                              </a:lnTo>
                              <a:lnTo>
                                <a:pt x="435761" y="335824"/>
                              </a:lnTo>
                              <a:lnTo>
                                <a:pt x="429008" y="335824"/>
                              </a:lnTo>
                              <a:lnTo>
                                <a:pt x="429008" y="332222"/>
                              </a:lnTo>
                              <a:lnTo>
                                <a:pt x="435460" y="332222"/>
                              </a:lnTo>
                              <a:lnTo>
                                <a:pt x="435385" y="331772"/>
                              </a:lnTo>
                              <a:lnTo>
                                <a:pt x="435310" y="331322"/>
                              </a:lnTo>
                              <a:lnTo>
                                <a:pt x="433960" y="329521"/>
                              </a:lnTo>
                              <a:close/>
                            </a:path>
                            <a:path w="442595" h="439420">
                              <a:moveTo>
                                <a:pt x="434710" y="337624"/>
                              </a:moveTo>
                              <a:lnTo>
                                <a:pt x="431709" y="337624"/>
                              </a:lnTo>
                              <a:lnTo>
                                <a:pt x="432609" y="338975"/>
                              </a:lnTo>
                              <a:lnTo>
                                <a:pt x="433060" y="340325"/>
                              </a:lnTo>
                              <a:lnTo>
                                <a:pt x="433510" y="342576"/>
                              </a:lnTo>
                              <a:lnTo>
                                <a:pt x="435761" y="342576"/>
                              </a:lnTo>
                              <a:lnTo>
                                <a:pt x="435310" y="340325"/>
                              </a:lnTo>
                              <a:lnTo>
                                <a:pt x="435310" y="338525"/>
                              </a:lnTo>
                              <a:lnTo>
                                <a:pt x="434710" y="337624"/>
                              </a:lnTo>
                              <a:close/>
                            </a:path>
                            <a:path w="442595" h="439420">
                              <a:moveTo>
                                <a:pt x="435460" y="332222"/>
                              </a:moveTo>
                              <a:lnTo>
                                <a:pt x="432159" y="332222"/>
                              </a:lnTo>
                              <a:lnTo>
                                <a:pt x="433060" y="332673"/>
                              </a:lnTo>
                              <a:lnTo>
                                <a:pt x="433060" y="335374"/>
                              </a:lnTo>
                              <a:lnTo>
                                <a:pt x="431709" y="335824"/>
                              </a:lnTo>
                              <a:lnTo>
                                <a:pt x="435761" y="335824"/>
                              </a:lnTo>
                              <a:lnTo>
                                <a:pt x="435761" y="334023"/>
                              </a:lnTo>
                              <a:lnTo>
                                <a:pt x="435535" y="332673"/>
                              </a:lnTo>
                              <a:lnTo>
                                <a:pt x="435460" y="332222"/>
                              </a:lnTo>
                              <a:close/>
                            </a:path>
                            <a:path w="442595" h="439420">
                              <a:moveTo>
                                <a:pt x="212974" y="162960"/>
                              </a:moveTo>
                              <a:lnTo>
                                <a:pt x="197172" y="162960"/>
                              </a:lnTo>
                              <a:lnTo>
                                <a:pt x="221467" y="211740"/>
                              </a:lnTo>
                              <a:lnTo>
                                <a:pt x="246691" y="244946"/>
                              </a:lnTo>
                              <a:lnTo>
                                <a:pt x="270226" y="266083"/>
                              </a:lnTo>
                              <a:lnTo>
                                <a:pt x="289456" y="278653"/>
                              </a:lnTo>
                              <a:lnTo>
                                <a:pt x="248719" y="286756"/>
                              </a:lnTo>
                              <a:lnTo>
                                <a:pt x="206672" y="297391"/>
                              </a:lnTo>
                              <a:lnTo>
                                <a:pt x="164367" y="310685"/>
                              </a:lnTo>
                              <a:lnTo>
                                <a:pt x="122895" y="326820"/>
                              </a:lnTo>
                              <a:lnTo>
                                <a:pt x="127317" y="326820"/>
                              </a:lnTo>
                              <a:lnTo>
                                <a:pt x="165070" y="315292"/>
                              </a:lnTo>
                              <a:lnTo>
                                <a:pt x="211128" y="304481"/>
                              </a:lnTo>
                              <a:lnTo>
                                <a:pt x="258873" y="295949"/>
                              </a:lnTo>
                              <a:lnTo>
                                <a:pt x="306113" y="289907"/>
                              </a:lnTo>
                              <a:lnTo>
                                <a:pt x="339915" y="289907"/>
                              </a:lnTo>
                              <a:lnTo>
                                <a:pt x="332672" y="286756"/>
                              </a:lnTo>
                              <a:lnTo>
                                <a:pt x="363206" y="285356"/>
                              </a:lnTo>
                              <a:lnTo>
                                <a:pt x="432881" y="285356"/>
                              </a:lnTo>
                              <a:lnTo>
                                <a:pt x="421186" y="279046"/>
                              </a:lnTo>
                              <a:lnTo>
                                <a:pt x="404396" y="275501"/>
                              </a:lnTo>
                              <a:lnTo>
                                <a:pt x="312865" y="275501"/>
                              </a:lnTo>
                              <a:lnTo>
                                <a:pt x="302420" y="269523"/>
                              </a:lnTo>
                              <a:lnTo>
                                <a:pt x="249997" y="226679"/>
                              </a:lnTo>
                              <a:lnTo>
                                <a:pt x="215249" y="168932"/>
                              </a:lnTo>
                              <a:lnTo>
                                <a:pt x="212974" y="162960"/>
                              </a:lnTo>
                              <a:close/>
                            </a:path>
                            <a:path w="442595" h="439420">
                              <a:moveTo>
                                <a:pt x="339915" y="289907"/>
                              </a:moveTo>
                              <a:lnTo>
                                <a:pt x="306113" y="289907"/>
                              </a:lnTo>
                              <a:lnTo>
                                <a:pt x="335655" y="303257"/>
                              </a:lnTo>
                              <a:lnTo>
                                <a:pt x="364859" y="313315"/>
                              </a:lnTo>
                              <a:lnTo>
                                <a:pt x="391701" y="319660"/>
                              </a:lnTo>
                              <a:lnTo>
                                <a:pt x="414153" y="321869"/>
                              </a:lnTo>
                              <a:lnTo>
                                <a:pt x="423444" y="321264"/>
                              </a:lnTo>
                              <a:lnTo>
                                <a:pt x="430415" y="319393"/>
                              </a:lnTo>
                              <a:lnTo>
                                <a:pt x="435106" y="316171"/>
                              </a:lnTo>
                              <a:lnTo>
                                <a:pt x="435900" y="314666"/>
                              </a:lnTo>
                              <a:lnTo>
                                <a:pt x="423606" y="314666"/>
                              </a:lnTo>
                              <a:lnTo>
                                <a:pt x="405789" y="312647"/>
                              </a:lnTo>
                              <a:lnTo>
                                <a:pt x="383710" y="306957"/>
                              </a:lnTo>
                              <a:lnTo>
                                <a:pt x="358845" y="298143"/>
                              </a:lnTo>
                              <a:lnTo>
                                <a:pt x="339915" y="289907"/>
                              </a:lnTo>
                              <a:close/>
                            </a:path>
                            <a:path w="442595" h="439420">
                              <a:moveTo>
                                <a:pt x="437561" y="311515"/>
                              </a:moveTo>
                              <a:lnTo>
                                <a:pt x="434410" y="312865"/>
                              </a:lnTo>
                              <a:lnTo>
                                <a:pt x="429458" y="314666"/>
                              </a:lnTo>
                              <a:lnTo>
                                <a:pt x="435900" y="314666"/>
                              </a:lnTo>
                              <a:lnTo>
                                <a:pt x="437561" y="311515"/>
                              </a:lnTo>
                              <a:close/>
                            </a:path>
                            <a:path w="442595" h="439420">
                              <a:moveTo>
                                <a:pt x="432881" y="285356"/>
                              </a:moveTo>
                              <a:lnTo>
                                <a:pt x="363206" y="285356"/>
                              </a:lnTo>
                              <a:lnTo>
                                <a:pt x="398678" y="286362"/>
                              </a:lnTo>
                              <a:lnTo>
                                <a:pt x="427819" y="292516"/>
                              </a:lnTo>
                              <a:lnTo>
                                <a:pt x="439362" y="306563"/>
                              </a:lnTo>
                              <a:lnTo>
                                <a:pt x="440712" y="303412"/>
                              </a:lnTo>
                              <a:lnTo>
                                <a:pt x="442069" y="302061"/>
                              </a:lnTo>
                              <a:lnTo>
                                <a:pt x="442069" y="298910"/>
                              </a:lnTo>
                              <a:lnTo>
                                <a:pt x="436584" y="287353"/>
                              </a:lnTo>
                              <a:lnTo>
                                <a:pt x="432881" y="285356"/>
                              </a:lnTo>
                              <a:close/>
                            </a:path>
                            <a:path w="442595" h="439420">
                              <a:moveTo>
                                <a:pt x="366885" y="272350"/>
                              </a:moveTo>
                              <a:lnTo>
                                <a:pt x="354836" y="272653"/>
                              </a:lnTo>
                              <a:lnTo>
                                <a:pt x="341732" y="273419"/>
                              </a:lnTo>
                              <a:lnTo>
                                <a:pt x="312865" y="275501"/>
                              </a:lnTo>
                              <a:lnTo>
                                <a:pt x="404396" y="275501"/>
                              </a:lnTo>
                              <a:lnTo>
                                <a:pt x="397433" y="274031"/>
                              </a:lnTo>
                              <a:lnTo>
                                <a:pt x="366885" y="272350"/>
                              </a:lnTo>
                              <a:close/>
                            </a:path>
                            <a:path w="442595" h="439420">
                              <a:moveTo>
                                <a:pt x="210677" y="36913"/>
                              </a:moveTo>
                              <a:lnTo>
                                <a:pt x="208251" y="50207"/>
                              </a:lnTo>
                              <a:lnTo>
                                <a:pt x="205564" y="66568"/>
                              </a:lnTo>
                              <a:lnTo>
                                <a:pt x="201878" y="88443"/>
                              </a:lnTo>
                              <a:lnTo>
                                <a:pt x="197235" y="113554"/>
                              </a:lnTo>
                              <a:lnTo>
                                <a:pt x="197172" y="113892"/>
                              </a:lnTo>
                              <a:lnTo>
                                <a:pt x="206277" y="113892"/>
                              </a:lnTo>
                              <a:lnTo>
                                <a:pt x="206689" y="110980"/>
                              </a:lnTo>
                              <a:lnTo>
                                <a:pt x="208708" y="86206"/>
                              </a:lnTo>
                              <a:lnTo>
                                <a:pt x="209798" y="61771"/>
                              </a:lnTo>
                              <a:lnTo>
                                <a:pt x="210677" y="36913"/>
                              </a:lnTo>
                              <a:close/>
                            </a:path>
                            <a:path w="442595" h="439420">
                              <a:moveTo>
                                <a:pt x="206336" y="2700"/>
                              </a:moveTo>
                              <a:lnTo>
                                <a:pt x="195372" y="2700"/>
                              </a:lnTo>
                              <a:lnTo>
                                <a:pt x="200232" y="5767"/>
                              </a:lnTo>
                              <a:lnTo>
                                <a:pt x="204920" y="10768"/>
                              </a:lnTo>
                              <a:lnTo>
                                <a:pt x="208602" y="18147"/>
                              </a:lnTo>
                              <a:lnTo>
                                <a:pt x="210677" y="28810"/>
                              </a:lnTo>
                              <a:lnTo>
                                <a:pt x="212365" y="12154"/>
                              </a:lnTo>
                              <a:lnTo>
                                <a:pt x="208652" y="3601"/>
                              </a:lnTo>
                              <a:lnTo>
                                <a:pt x="206336" y="2700"/>
                              </a:lnTo>
                              <a:close/>
                            </a:path>
                          </a:pathLst>
                        </a:custGeom>
                        <a:solidFill>
                          <a:srgbClr val="FFD8D8"/>
                        </a:solidFill>
                      </wps:spPr>
                      <wps:bodyPr wrap="square" lIns="0" tIns="0" rIns="0" bIns="0" rtlCol="0">
                        <a:prstTxWarp prst="textNoShape">
                          <a:avLst/>
                        </a:prstTxWarp>
                        <a:noAutofit/>
                      </wps:bodyPr>
                    </wps:wsp>
                  </a:graphicData>
                </a:graphic>
              </wp:anchor>
            </w:drawing>
          </mc:Choice>
          <mc:Fallback>
            <w:pict>
              <v:shape style="position:absolute;margin-left:363.394409pt;margin-top:7.800714pt;width:34.85pt;height:34.6pt;mso-position-horizontal-relative:page;mso-position-vertical-relative:paragraph;z-index:-15759872" id="docshape2" coordorigin="7268,156" coordsize="697,692" path="m7393,701l7333,741,7294,779,7274,812,7268,836,7268,847,7321,847,7325,846,7281,846,7287,820,7310,784,7347,742,7393,701xm7566,156l7552,165,7545,187,7542,210,7542,211,7542,214,7542,221,7542,228,7542,244,7543,261,7546,279,7549,297,7552,316,7556,335,7561,354,7566,374,7558,405,7535,464,7502,540,7461,624,7415,707,7368,778,7322,827,7281,846,7325,846,7328,845,7364,813,7409,757,7461,673,7468,671,7461,671,7512,579,7545,508,7566,454,7578,413,7603,413,7588,372,7593,335,7578,335,7570,304,7565,274,7562,246,7561,221,7561,214,7561,210,7563,192,7567,173,7576,160,7593,160,7584,157,7566,156xm7957,669l7937,669,7929,676,7929,696,7937,703,7957,703,7961,699,7939,699,7933,693,7933,678,7939,673,7961,673,7957,669xm7961,673l7955,673,7960,678,7960,693,7955,699,7961,699,7964,696,7964,676,7961,673xm7951,675l7940,675,7940,696,7943,696,7943,688,7952,688,7952,687,7950,686,7954,685,7943,685,7943,679,7954,679,7954,678,7953,678,7951,675xm7952,688l7948,688,7949,690,7950,692,7951,696,7954,696,7953,692,7953,689,7952,688xm7954,679l7948,679,7950,680,7950,684,7948,685,7954,685,7954,682,7954,680,7954,679xm7603,413l7578,413,7617,489,7656,542,7693,575,7724,595,7660,608,7593,624,7527,645,7461,671,7468,671,7528,653,7600,636,7676,622,7750,613,7803,613,7792,608,7840,605,7950,605,7931,595,7905,590,7761,590,7744,580,7728,570,7712,560,7697,549,7662,513,7632,470,7607,422,7603,413xm7803,613l7750,613,7796,634,7842,649,7885,659,7920,663,7935,662,7946,659,7953,654,7954,652,7935,652,7907,648,7872,639,7833,626,7803,613xm7957,647l7952,649,7944,652,7954,652,7957,647xm7950,605l7840,605,7896,607,7942,617,7960,639,7962,634,7964,632,7964,627,7955,609,7950,605xm7846,585l7827,585,7806,587,7761,590,7905,590,7894,588,7846,585xm7600,214l7596,235,7592,261,7586,295,7578,335,7578,335,7593,335,7593,331,7597,292,7598,253,7600,214xm7593,160l7576,160,7583,165,7591,173,7596,185,7600,201,7602,175,7596,162,7593,160xe" filled="true" fillcolor="#ffd8d8" stroked="false">
                <v:path arrowok="t"/>
                <v:fill type="solid"/>
                <w10:wrap type="none"/>
              </v:shape>
            </w:pict>
          </mc:Fallback>
        </mc:AlternateContent>
      </w:r>
      <w:r>
        <w:rPr>
          <w:rFonts w:ascii="Trebuchet MS"/>
          <w:sz w:val="29"/>
        </w:rPr>
        <w:t>AIRTON</w:t>
      </w:r>
      <w:r>
        <w:rPr>
          <w:rFonts w:ascii="Trebuchet MS"/>
          <w:spacing w:val="-5"/>
          <w:sz w:val="29"/>
        </w:rPr>
        <w:t> </w:t>
      </w:r>
      <w:r>
        <w:rPr>
          <w:rFonts w:ascii="Trebuchet MS"/>
          <w:sz w:val="29"/>
        </w:rPr>
        <w:t>LUIS </w:t>
      </w:r>
      <w:r>
        <w:rPr>
          <w:rFonts w:ascii="Trebuchet MS"/>
          <w:spacing w:val="-8"/>
          <w:sz w:val="29"/>
        </w:rPr>
        <w:t>CORREA</w:t>
      </w:r>
      <w:r>
        <w:rPr>
          <w:rFonts w:ascii="Trebuchet MS"/>
          <w:spacing w:val="-26"/>
          <w:sz w:val="29"/>
        </w:rPr>
        <w:t> </w:t>
      </w:r>
      <w:r>
        <w:rPr>
          <w:rFonts w:ascii="Trebuchet MS"/>
          <w:spacing w:val="-8"/>
          <w:sz w:val="29"/>
        </w:rPr>
        <w:t>GENTIL</w:t>
      </w:r>
    </w:p>
    <w:p>
      <w:pPr>
        <w:spacing w:line="256" w:lineRule="auto" w:before="146"/>
        <w:ind w:left="102" w:right="913" w:firstLine="0"/>
        <w:jc w:val="both"/>
        <w:rPr>
          <w:rFonts w:ascii="Trebuchet MS"/>
          <w:sz w:val="14"/>
        </w:rPr>
      </w:pPr>
      <w:r>
        <w:rPr/>
        <w:br w:type="column"/>
      </w:r>
      <w:r>
        <w:rPr>
          <w:rFonts w:ascii="Trebuchet MS"/>
          <w:spacing w:val="-2"/>
          <w:sz w:val="14"/>
        </w:rPr>
        <w:t>Assinado</w:t>
      </w:r>
      <w:r>
        <w:rPr>
          <w:rFonts w:ascii="Trebuchet MS"/>
          <w:spacing w:val="-9"/>
          <w:sz w:val="14"/>
        </w:rPr>
        <w:t> </w:t>
      </w:r>
      <w:r>
        <w:rPr>
          <w:rFonts w:ascii="Trebuchet MS"/>
          <w:spacing w:val="-2"/>
          <w:sz w:val="14"/>
        </w:rPr>
        <w:t>de</w:t>
      </w:r>
      <w:r>
        <w:rPr>
          <w:rFonts w:ascii="Trebuchet MS"/>
          <w:spacing w:val="-9"/>
          <w:sz w:val="14"/>
        </w:rPr>
        <w:t> </w:t>
      </w:r>
      <w:r>
        <w:rPr>
          <w:rFonts w:ascii="Trebuchet MS"/>
          <w:spacing w:val="-2"/>
          <w:sz w:val="14"/>
        </w:rPr>
        <w:t>forma</w:t>
      </w:r>
      <w:r>
        <w:rPr>
          <w:rFonts w:ascii="Trebuchet MS"/>
          <w:spacing w:val="-8"/>
          <w:sz w:val="14"/>
        </w:rPr>
        <w:t> </w:t>
      </w:r>
      <w:r>
        <w:rPr>
          <w:rFonts w:ascii="Trebuchet MS"/>
          <w:spacing w:val="-2"/>
          <w:sz w:val="14"/>
        </w:rPr>
        <w:t>digital</w:t>
      </w:r>
      <w:r>
        <w:rPr>
          <w:rFonts w:ascii="Trebuchet MS"/>
          <w:spacing w:val="-9"/>
          <w:sz w:val="14"/>
        </w:rPr>
        <w:t> </w:t>
      </w:r>
      <w:r>
        <w:rPr>
          <w:rFonts w:ascii="Trebuchet MS"/>
          <w:spacing w:val="-2"/>
          <w:sz w:val="14"/>
        </w:rPr>
        <w:t>por</w:t>
      </w:r>
      <w:r>
        <w:rPr>
          <w:rFonts w:ascii="Trebuchet MS"/>
          <w:sz w:val="14"/>
        </w:rPr>
        <w:t> </w:t>
      </w:r>
      <w:r>
        <w:rPr>
          <w:rFonts w:ascii="Trebuchet MS"/>
          <w:spacing w:val="-2"/>
          <w:sz w:val="14"/>
        </w:rPr>
        <w:t>AIRTON</w:t>
      </w:r>
      <w:r>
        <w:rPr>
          <w:rFonts w:ascii="Trebuchet MS"/>
          <w:spacing w:val="-8"/>
          <w:sz w:val="14"/>
        </w:rPr>
        <w:t> </w:t>
      </w:r>
      <w:r>
        <w:rPr>
          <w:rFonts w:ascii="Trebuchet MS"/>
          <w:spacing w:val="-2"/>
          <w:sz w:val="14"/>
        </w:rPr>
        <w:t>LUIS</w:t>
      </w:r>
      <w:r>
        <w:rPr>
          <w:rFonts w:ascii="Trebuchet MS"/>
          <w:spacing w:val="-8"/>
          <w:sz w:val="14"/>
        </w:rPr>
        <w:t> </w:t>
      </w:r>
      <w:r>
        <w:rPr>
          <w:rFonts w:ascii="Trebuchet MS"/>
          <w:spacing w:val="-2"/>
          <w:sz w:val="14"/>
        </w:rPr>
        <w:t>CORREA</w:t>
      </w:r>
      <w:r>
        <w:rPr>
          <w:rFonts w:ascii="Trebuchet MS"/>
          <w:spacing w:val="-8"/>
          <w:sz w:val="14"/>
        </w:rPr>
        <w:t> </w:t>
      </w:r>
      <w:r>
        <w:rPr>
          <w:rFonts w:ascii="Trebuchet MS"/>
          <w:spacing w:val="-2"/>
          <w:sz w:val="14"/>
        </w:rPr>
        <w:t>GENTIL</w:t>
      </w:r>
      <w:r>
        <w:rPr>
          <w:rFonts w:ascii="Trebuchet MS"/>
          <w:sz w:val="14"/>
        </w:rPr>
        <w:t> Dados:</w:t>
      </w:r>
      <w:r>
        <w:rPr>
          <w:rFonts w:ascii="Trebuchet MS"/>
          <w:spacing w:val="-2"/>
          <w:sz w:val="14"/>
        </w:rPr>
        <w:t> </w:t>
      </w:r>
      <w:r>
        <w:rPr>
          <w:rFonts w:ascii="Trebuchet MS"/>
          <w:sz w:val="14"/>
        </w:rPr>
        <w:t>2023.03.01</w:t>
      </w:r>
      <w:r>
        <w:rPr>
          <w:rFonts w:ascii="Trebuchet MS"/>
          <w:spacing w:val="-2"/>
          <w:sz w:val="14"/>
        </w:rPr>
        <w:t> </w:t>
      </w:r>
      <w:r>
        <w:rPr>
          <w:rFonts w:ascii="Trebuchet MS"/>
          <w:sz w:val="14"/>
        </w:rPr>
        <w:t>15:07:49</w:t>
      </w:r>
    </w:p>
    <w:p>
      <w:pPr>
        <w:spacing w:line="162" w:lineRule="exact" w:before="0"/>
        <w:ind w:left="102" w:right="0" w:firstLine="0"/>
        <w:jc w:val="left"/>
        <w:rPr>
          <w:rFonts w:ascii="Trebuchet MS"/>
          <w:sz w:val="14"/>
        </w:rPr>
      </w:pPr>
      <w:r>
        <w:rPr>
          <w:rFonts w:ascii="Trebuchet MS"/>
          <w:sz w:val="14"/>
        </w:rPr>
        <w:t>-</w:t>
      </w:r>
      <w:r>
        <w:rPr>
          <w:rFonts w:ascii="Trebuchet MS"/>
          <w:spacing w:val="-2"/>
          <w:sz w:val="14"/>
        </w:rPr>
        <w:t>04'00'</w:t>
      </w:r>
    </w:p>
    <w:p>
      <w:pPr>
        <w:spacing w:after="0" w:line="162" w:lineRule="exact"/>
        <w:jc w:val="left"/>
        <w:rPr>
          <w:rFonts w:ascii="Trebuchet MS"/>
          <w:sz w:val="14"/>
        </w:rPr>
        <w:sectPr>
          <w:type w:val="continuous"/>
          <w:pgSz w:w="11910" w:h="16840"/>
          <w:pgMar w:header="713" w:footer="0" w:top="2840" w:bottom="280" w:left="1700" w:right="1559"/>
          <w:cols w:num="2" w:equalWidth="0">
            <w:col w:w="5812" w:space="40"/>
            <w:col w:w="2799"/>
          </w:cols>
        </w:sectPr>
      </w:pPr>
    </w:p>
    <w:p>
      <w:pPr>
        <w:tabs>
          <w:tab w:pos="5190" w:val="left" w:leader="none"/>
        </w:tabs>
        <w:spacing w:line="192" w:lineRule="exact" w:before="76"/>
        <w:ind w:left="1417" w:right="0" w:firstLine="0"/>
        <w:jc w:val="left"/>
        <w:rPr>
          <w:rFonts w:ascii="Calibri"/>
          <w:sz w:val="16"/>
        </w:rPr>
      </w:pPr>
      <w:r>
        <w:rPr>
          <w:rFonts w:ascii="Calibri"/>
          <w:sz w:val="16"/>
        </w:rPr>
        <w:t>Assinado</w:t>
      </w:r>
      <w:r>
        <w:rPr>
          <w:rFonts w:ascii="Calibri"/>
          <w:spacing w:val="-5"/>
          <w:sz w:val="16"/>
        </w:rPr>
        <w:t> </w:t>
      </w:r>
      <w:r>
        <w:rPr>
          <w:rFonts w:ascii="Calibri"/>
          <w:spacing w:val="-2"/>
          <w:sz w:val="16"/>
        </w:rPr>
        <w:t>Digitalmente</w:t>
      </w:r>
      <w:r>
        <w:rPr>
          <w:rFonts w:ascii="Calibri"/>
          <w:sz w:val="16"/>
        </w:rPr>
        <w:tab/>
        <w:t>Assinado</w:t>
      </w:r>
      <w:r>
        <w:rPr>
          <w:rFonts w:ascii="Calibri"/>
          <w:spacing w:val="-6"/>
          <w:sz w:val="16"/>
        </w:rPr>
        <w:t> </w:t>
      </w:r>
      <w:r>
        <w:rPr>
          <w:rFonts w:ascii="Calibri"/>
          <w:spacing w:val="-2"/>
          <w:sz w:val="16"/>
        </w:rPr>
        <w:t>Digitalmente</w:t>
      </w:r>
    </w:p>
    <w:p>
      <w:pPr>
        <w:tabs>
          <w:tab w:pos="4443" w:val="left" w:leader="none"/>
          <w:tab w:pos="5266" w:val="left" w:leader="none"/>
        </w:tabs>
        <w:spacing w:line="283" w:lineRule="auto" w:before="0"/>
        <w:ind w:left="1460" w:right="1719" w:hanging="627"/>
        <w:jc w:val="left"/>
        <w:rPr>
          <w:sz w:val="20"/>
        </w:rPr>
      </w:pPr>
      <w:r>
        <w:rPr>
          <w:sz w:val="20"/>
        </w:rPr>
        <w:t>Tânia Mara Garcia Mafra</w:t>
        <w:tab/>
        <w:t>Des.</w:t>
      </w:r>
      <w:r>
        <w:rPr>
          <w:spacing w:val="-8"/>
          <w:sz w:val="20"/>
        </w:rPr>
        <w:t> </w:t>
      </w:r>
      <w:r>
        <w:rPr>
          <w:sz w:val="20"/>
        </w:rPr>
        <w:t>Airton</w:t>
      </w:r>
      <w:r>
        <w:rPr>
          <w:spacing w:val="-8"/>
          <w:sz w:val="20"/>
        </w:rPr>
        <w:t> </w:t>
      </w:r>
      <w:r>
        <w:rPr>
          <w:sz w:val="20"/>
        </w:rPr>
        <w:t>Luís</w:t>
      </w:r>
      <w:r>
        <w:rPr>
          <w:spacing w:val="-10"/>
          <w:sz w:val="20"/>
        </w:rPr>
        <w:t> </w:t>
      </w:r>
      <w:r>
        <w:rPr>
          <w:sz w:val="20"/>
        </w:rPr>
        <w:t>Corrêa</w:t>
      </w:r>
      <w:r>
        <w:rPr>
          <w:spacing w:val="-10"/>
          <w:sz w:val="20"/>
        </w:rPr>
        <w:t> </w:t>
      </w:r>
      <w:r>
        <w:rPr>
          <w:sz w:val="20"/>
        </w:rPr>
        <w:t>Gentil </w:t>
      </w:r>
      <w:r>
        <w:rPr>
          <w:spacing w:val="-2"/>
          <w:sz w:val="20"/>
        </w:rPr>
        <w:t>Secretária</w:t>
      </w:r>
      <w:r>
        <w:rPr>
          <w:sz w:val="20"/>
        </w:rPr>
        <w:tab/>
        <w:tab/>
      </w:r>
      <w:r>
        <w:rPr>
          <w:spacing w:val="-2"/>
          <w:sz w:val="20"/>
        </w:rPr>
        <w:t>Presidente</w:t>
      </w:r>
    </w:p>
    <w:sectPr>
      <w:type w:val="continuous"/>
      <w:pgSz w:w="11910" w:h="16840"/>
      <w:pgMar w:header="713" w:footer="0" w:top="2840" w:bottom="280" w:left="1700" w:right="1559"/>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 w:name="Calibri">
    <w:altName w:val="Calibri"/>
    <w:charset w:val="1"/>
    <w:family w:val="roman"/>
    <w:pitch w:val="variable"/>
  </w:font>
  <w:font w:name="Arial MT">
    <w:altName w:val="Arial MT"/>
    <w:charset w:val="1"/>
    <w:family w:val="swiss"/>
    <w:pitch w:val="variable"/>
  </w:font>
  <w:font w:name="Trebuchet MS">
    <w:altName w:val="Trebuchet MS"/>
    <w:charset w:val="1"/>
    <w:family w:val="swiss"/>
    <w:pitch w:val="variable"/>
  </w:font>
</w:fonts>
</file>

<file path=word/header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jc w:val="left"/>
      <w:rPr>
        <w:sz w:val="20"/>
      </w:rPr>
    </w:pPr>
    <w:r>
      <w:rPr>
        <w:sz w:val="20"/>
      </w:rPr>
      <w:drawing>
        <wp:anchor distT="0" distB="0" distL="0" distR="0" allowOverlap="1" layoutInCell="1" locked="0" behindDoc="1" simplePos="0" relativeHeight="487556608">
          <wp:simplePos x="0" y="0"/>
          <wp:positionH relativeFrom="page">
            <wp:posOffset>3502152</wp:posOffset>
          </wp:positionH>
          <wp:positionV relativeFrom="page">
            <wp:posOffset>452628</wp:posOffset>
          </wp:positionV>
          <wp:extent cx="554736" cy="522558"/>
          <wp:effectExtent l="0" t="0" r="0" b="0"/>
          <wp:wrapNone/>
          <wp:docPr id="1" name="Image 1"/>
          <wp:cNvGraphicFramePr>
            <a:graphicFrameLocks/>
          </wp:cNvGraphicFramePr>
          <a:graphic>
            <a:graphicData uri="http://schemas.openxmlformats.org/drawingml/2006/picture">
              <pic:pic>
                <pic:nvPicPr>
                  <pic:cNvPr id="1" name="Image 1"/>
                  <pic:cNvPicPr/>
                </pic:nvPicPr>
                <pic:blipFill>
                  <a:blip r:embed="rId1" cstate="print"/>
                  <a:stretch>
                    <a:fillRect/>
                  </a:stretch>
                </pic:blipFill>
                <pic:spPr>
                  <a:xfrm>
                    <a:off x="0" y="0"/>
                    <a:ext cx="554736" cy="522558"/>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7557120">
              <wp:simplePos x="0" y="0"/>
              <wp:positionH relativeFrom="page">
                <wp:posOffset>1762760</wp:posOffset>
              </wp:positionH>
              <wp:positionV relativeFrom="page">
                <wp:posOffset>1003803</wp:posOffset>
              </wp:positionV>
              <wp:extent cx="4035425" cy="824230"/>
              <wp:effectExtent l="0" t="0" r="0" b="0"/>
              <wp:wrapNone/>
              <wp:docPr id="2" name="Textbox 2"/>
              <wp:cNvGraphicFramePr>
                <a:graphicFrameLocks/>
              </wp:cNvGraphicFramePr>
              <a:graphic>
                <a:graphicData uri="http://schemas.microsoft.com/office/word/2010/wordprocessingShape">
                  <wps:wsp>
                    <wps:cNvPr id="2" name="Textbox 2"/>
                    <wps:cNvSpPr txBox="1"/>
                    <wps:spPr>
                      <a:xfrm>
                        <a:off x="0" y="0"/>
                        <a:ext cx="4035425" cy="824230"/>
                      </a:xfrm>
                      <a:prstGeom prst="rect">
                        <a:avLst/>
                      </a:prstGeom>
                    </wps:spPr>
                    <wps:txbx>
                      <w:txbxContent>
                        <w:p>
                          <w:pPr>
                            <w:pStyle w:val="BodyText"/>
                            <w:spacing w:line="245" w:lineRule="exact"/>
                            <w:ind w:left="846" w:right="847"/>
                            <w:jc w:val="center"/>
                            <w:rPr>
                              <w:rFonts w:ascii="Calibri" w:hAnsi="Calibri"/>
                            </w:rPr>
                          </w:pPr>
                          <w:r>
                            <w:rPr>
                              <w:rFonts w:ascii="Calibri" w:hAnsi="Calibri"/>
                            </w:rPr>
                            <w:t>Poder</w:t>
                          </w:r>
                          <w:r>
                            <w:rPr>
                              <w:rFonts w:ascii="Calibri" w:hAnsi="Calibri"/>
                              <w:spacing w:val="-2"/>
                            </w:rPr>
                            <w:t> Judiciário</w:t>
                          </w:r>
                        </w:p>
                        <w:p>
                          <w:pPr>
                            <w:pStyle w:val="BodyText"/>
                            <w:ind w:left="846" w:right="844"/>
                            <w:jc w:val="center"/>
                            <w:rPr>
                              <w:rFonts w:ascii="Calibri" w:hAnsi="Calibri"/>
                            </w:rPr>
                          </w:pPr>
                          <w:r>
                            <w:rPr>
                              <w:rFonts w:ascii="Calibri" w:hAnsi="Calibri"/>
                            </w:rPr>
                            <w:t>Tribunal</w:t>
                          </w:r>
                          <w:r>
                            <w:rPr>
                              <w:rFonts w:ascii="Calibri" w:hAnsi="Calibri"/>
                              <w:spacing w:val="-6"/>
                            </w:rPr>
                            <w:t> </w:t>
                          </w:r>
                          <w:r>
                            <w:rPr>
                              <w:rFonts w:ascii="Calibri" w:hAnsi="Calibri"/>
                            </w:rPr>
                            <w:t>de</w:t>
                          </w:r>
                          <w:r>
                            <w:rPr>
                              <w:rFonts w:ascii="Calibri" w:hAnsi="Calibri"/>
                              <w:spacing w:val="-6"/>
                            </w:rPr>
                            <w:t> </w:t>
                          </w:r>
                          <w:r>
                            <w:rPr>
                              <w:rFonts w:ascii="Calibri" w:hAnsi="Calibri"/>
                            </w:rPr>
                            <w:t>Justiça</w:t>
                          </w:r>
                          <w:r>
                            <w:rPr>
                              <w:rFonts w:ascii="Calibri" w:hAnsi="Calibri"/>
                              <w:spacing w:val="-8"/>
                            </w:rPr>
                            <w:t> </w:t>
                          </w:r>
                          <w:r>
                            <w:rPr>
                              <w:rFonts w:ascii="Calibri" w:hAnsi="Calibri"/>
                            </w:rPr>
                            <w:t>do</w:t>
                          </w:r>
                          <w:r>
                            <w:rPr>
                              <w:rFonts w:ascii="Calibri" w:hAnsi="Calibri"/>
                              <w:spacing w:val="-6"/>
                            </w:rPr>
                            <w:t> </w:t>
                          </w:r>
                          <w:r>
                            <w:rPr>
                              <w:rFonts w:ascii="Calibri" w:hAnsi="Calibri"/>
                            </w:rPr>
                            <w:t>Estado</w:t>
                          </w:r>
                          <w:r>
                            <w:rPr>
                              <w:rFonts w:ascii="Calibri" w:hAnsi="Calibri"/>
                              <w:spacing w:val="-6"/>
                            </w:rPr>
                            <w:t> </w:t>
                          </w:r>
                          <w:r>
                            <w:rPr>
                              <w:rFonts w:ascii="Calibri" w:hAnsi="Calibri"/>
                            </w:rPr>
                            <w:t>do</w:t>
                          </w:r>
                          <w:r>
                            <w:rPr>
                              <w:rFonts w:ascii="Calibri" w:hAnsi="Calibri"/>
                              <w:spacing w:val="-6"/>
                            </w:rPr>
                            <w:t> </w:t>
                          </w:r>
                          <w:r>
                            <w:rPr>
                              <w:rFonts w:ascii="Calibri" w:hAnsi="Calibri"/>
                            </w:rPr>
                            <w:t>Amazonas Secretaria da Terceira Câmara Cível</w:t>
                          </w:r>
                        </w:p>
                        <w:p>
                          <w:pPr>
                            <w:spacing w:before="1"/>
                            <w:ind w:left="846" w:right="847" w:firstLine="0"/>
                            <w:jc w:val="center"/>
                            <w:rPr>
                              <w:rFonts w:ascii="Arial MT" w:hAnsi="Arial MT"/>
                              <w:sz w:val="20"/>
                            </w:rPr>
                          </w:pPr>
                          <w:r>
                            <w:rPr>
                              <w:rFonts w:ascii="Arial MT" w:hAnsi="Arial MT"/>
                              <w:sz w:val="20"/>
                            </w:rPr>
                            <w:t>Endereço</w:t>
                          </w:r>
                          <w:r>
                            <w:rPr>
                              <w:rFonts w:ascii="Arial MT" w:hAnsi="Arial MT"/>
                              <w:spacing w:val="-12"/>
                              <w:sz w:val="20"/>
                            </w:rPr>
                            <w:t> </w:t>
                          </w:r>
                          <w:r>
                            <w:rPr>
                              <w:rFonts w:ascii="Arial MT" w:hAnsi="Arial MT"/>
                              <w:sz w:val="20"/>
                            </w:rPr>
                            <w:t>Eletrônico:</w:t>
                          </w:r>
                          <w:r>
                            <w:rPr>
                              <w:rFonts w:ascii="Arial MT" w:hAnsi="Arial MT"/>
                              <w:spacing w:val="-12"/>
                              <w:sz w:val="20"/>
                            </w:rPr>
                            <w:t> </w:t>
                          </w:r>
                          <w:hyperlink r:id="rId2">
                            <w:r>
                              <w:rPr>
                                <w:rFonts w:ascii="Arial MT" w:hAnsi="Arial MT"/>
                                <w:color w:val="0000FF"/>
                                <w:spacing w:val="-2"/>
                                <w:sz w:val="20"/>
                                <w:u w:val="single" w:color="0000FF"/>
                              </w:rPr>
                              <w:t>sec.3camara.civel@tjam.jus.br</w:t>
                            </w:r>
                          </w:hyperlink>
                        </w:p>
                        <w:p>
                          <w:pPr>
                            <w:pStyle w:val="BodyText"/>
                            <w:ind w:left="0"/>
                            <w:jc w:val="center"/>
                            <w:rPr>
                              <w:rFonts w:ascii="Calibri" w:hAnsi="Calibri"/>
                            </w:rPr>
                          </w:pPr>
                          <w:r>
                            <w:rPr>
                              <w:rFonts w:ascii="Calibri" w:hAnsi="Calibri"/>
                            </w:rPr>
                            <w:t>Contatos</w:t>
                          </w:r>
                          <w:r>
                            <w:rPr>
                              <w:rFonts w:ascii="Calibri" w:hAnsi="Calibri"/>
                              <w:spacing w:val="-6"/>
                            </w:rPr>
                            <w:t> </w:t>
                          </w:r>
                          <w:r>
                            <w:rPr>
                              <w:rFonts w:ascii="Calibri" w:hAnsi="Calibri"/>
                            </w:rPr>
                            <w:t>telefônicos:</w:t>
                          </w:r>
                          <w:r>
                            <w:rPr>
                              <w:rFonts w:ascii="Calibri" w:hAnsi="Calibri"/>
                              <w:spacing w:val="-3"/>
                            </w:rPr>
                            <w:t> </w:t>
                          </w:r>
                          <w:r>
                            <w:rPr>
                              <w:rFonts w:ascii="Calibri" w:hAnsi="Calibri"/>
                            </w:rPr>
                            <w:t>(92)</w:t>
                          </w:r>
                          <w:r>
                            <w:rPr>
                              <w:rFonts w:ascii="Calibri" w:hAnsi="Calibri"/>
                              <w:spacing w:val="-4"/>
                            </w:rPr>
                            <w:t> </w:t>
                          </w:r>
                          <w:r>
                            <w:rPr>
                              <w:rFonts w:ascii="Calibri" w:hAnsi="Calibri"/>
                            </w:rPr>
                            <w:t>2129</w:t>
                          </w:r>
                          <w:r>
                            <w:rPr>
                              <w:rFonts w:ascii="Calibri" w:hAnsi="Calibri"/>
                              <w:spacing w:val="-1"/>
                            </w:rPr>
                            <w:t> </w:t>
                          </w:r>
                          <w:r>
                            <w:rPr>
                              <w:rFonts w:ascii="Calibri" w:hAnsi="Calibri"/>
                            </w:rPr>
                            <w:t>–</w:t>
                          </w:r>
                          <w:r>
                            <w:rPr>
                              <w:rFonts w:ascii="Calibri" w:hAnsi="Calibri"/>
                              <w:spacing w:val="-5"/>
                            </w:rPr>
                            <w:t> </w:t>
                          </w:r>
                          <w:r>
                            <w:rPr>
                              <w:rFonts w:ascii="Calibri" w:hAnsi="Calibri"/>
                            </w:rPr>
                            <w:t>6722/2129</w:t>
                          </w:r>
                          <w:r>
                            <w:rPr>
                              <w:rFonts w:ascii="Calibri" w:hAnsi="Calibri"/>
                              <w:spacing w:val="-4"/>
                            </w:rPr>
                            <w:t> </w:t>
                          </w:r>
                          <w:r>
                            <w:rPr>
                              <w:rFonts w:ascii="Calibri" w:hAnsi="Calibri"/>
                            </w:rPr>
                            <w:t>–</w:t>
                          </w:r>
                          <w:r>
                            <w:rPr>
                              <w:rFonts w:ascii="Calibri" w:hAnsi="Calibri"/>
                              <w:spacing w:val="-1"/>
                            </w:rPr>
                            <w:t> </w:t>
                          </w:r>
                          <w:r>
                            <w:rPr>
                              <w:rFonts w:ascii="Calibri" w:hAnsi="Calibri"/>
                            </w:rPr>
                            <w:t>6723</w:t>
                          </w:r>
                          <w:r>
                            <w:rPr>
                              <w:rFonts w:ascii="Calibri" w:hAnsi="Calibri"/>
                              <w:spacing w:val="-1"/>
                            </w:rPr>
                            <w:t> </w:t>
                          </w:r>
                          <w:r>
                            <w:rPr>
                              <w:rFonts w:ascii="Calibri" w:hAnsi="Calibri"/>
                            </w:rPr>
                            <w:t>(92)</w:t>
                          </w:r>
                          <w:r>
                            <w:rPr>
                              <w:rFonts w:ascii="Calibri" w:hAnsi="Calibri"/>
                              <w:spacing w:val="-4"/>
                            </w:rPr>
                            <w:t> </w:t>
                          </w:r>
                          <w:r>
                            <w:rPr>
                              <w:rFonts w:ascii="Calibri" w:hAnsi="Calibri"/>
                            </w:rPr>
                            <w:t>99971</w:t>
                          </w:r>
                          <w:r>
                            <w:rPr>
                              <w:rFonts w:ascii="Calibri" w:hAnsi="Calibri"/>
                              <w:spacing w:val="-4"/>
                            </w:rPr>
                            <w:t> </w:t>
                          </w:r>
                          <w:r>
                            <w:rPr>
                              <w:rFonts w:ascii="Calibri" w:hAnsi="Calibri"/>
                            </w:rPr>
                            <w:t>–</w:t>
                          </w:r>
                          <w:r>
                            <w:rPr>
                              <w:rFonts w:ascii="Calibri" w:hAnsi="Calibri"/>
                              <w:spacing w:val="-3"/>
                            </w:rPr>
                            <w:t> </w:t>
                          </w:r>
                          <w:r>
                            <w:rPr>
                              <w:rFonts w:ascii="Calibri" w:hAnsi="Calibri"/>
                              <w:spacing w:val="-4"/>
                            </w:rPr>
                            <w:t>0939</w:t>
                          </w:r>
                        </w:p>
                      </w:txbxContent>
                    </wps:txbx>
                    <wps:bodyPr wrap="square" lIns="0" tIns="0" rIns="0" bIns="0" rtlCol="0">
                      <a:noAutofit/>
                    </wps:bodyPr>
                  </wps:wsp>
                </a:graphicData>
              </a:graphic>
            </wp:anchor>
          </w:drawing>
        </mc:Choice>
        <mc:Fallback>
          <w:pict>
            <v:shapetype id="_x0000_t202" o:spt="202" coordsize="21600,21600" path="m,l,21600r21600,l21600,xe">
              <v:stroke joinstyle="miter"/>
              <v:path gradientshapeok="t" o:connecttype="rect"/>
            </v:shapetype>
            <v:shape style="position:absolute;margin-left:138.800003pt;margin-top:79.039665pt;width:317.75pt;height:64.9pt;mso-position-horizontal-relative:page;mso-position-vertical-relative:page;z-index:-15759360" type="#_x0000_t202" id="docshape1" filled="false" stroked="false">
              <v:textbox inset="0,0,0,0">
                <w:txbxContent>
                  <w:p>
                    <w:pPr>
                      <w:pStyle w:val="BodyText"/>
                      <w:spacing w:line="245" w:lineRule="exact"/>
                      <w:ind w:left="846" w:right="847"/>
                      <w:jc w:val="center"/>
                      <w:rPr>
                        <w:rFonts w:ascii="Calibri" w:hAnsi="Calibri"/>
                      </w:rPr>
                    </w:pPr>
                    <w:r>
                      <w:rPr>
                        <w:rFonts w:ascii="Calibri" w:hAnsi="Calibri"/>
                      </w:rPr>
                      <w:t>Poder</w:t>
                    </w:r>
                    <w:r>
                      <w:rPr>
                        <w:rFonts w:ascii="Calibri" w:hAnsi="Calibri"/>
                        <w:spacing w:val="-2"/>
                      </w:rPr>
                      <w:t> Judiciário</w:t>
                    </w:r>
                  </w:p>
                  <w:p>
                    <w:pPr>
                      <w:pStyle w:val="BodyText"/>
                      <w:ind w:left="846" w:right="844"/>
                      <w:jc w:val="center"/>
                      <w:rPr>
                        <w:rFonts w:ascii="Calibri" w:hAnsi="Calibri"/>
                      </w:rPr>
                    </w:pPr>
                    <w:r>
                      <w:rPr>
                        <w:rFonts w:ascii="Calibri" w:hAnsi="Calibri"/>
                      </w:rPr>
                      <w:t>Tribunal</w:t>
                    </w:r>
                    <w:r>
                      <w:rPr>
                        <w:rFonts w:ascii="Calibri" w:hAnsi="Calibri"/>
                        <w:spacing w:val="-6"/>
                      </w:rPr>
                      <w:t> </w:t>
                    </w:r>
                    <w:r>
                      <w:rPr>
                        <w:rFonts w:ascii="Calibri" w:hAnsi="Calibri"/>
                      </w:rPr>
                      <w:t>de</w:t>
                    </w:r>
                    <w:r>
                      <w:rPr>
                        <w:rFonts w:ascii="Calibri" w:hAnsi="Calibri"/>
                        <w:spacing w:val="-6"/>
                      </w:rPr>
                      <w:t> </w:t>
                    </w:r>
                    <w:r>
                      <w:rPr>
                        <w:rFonts w:ascii="Calibri" w:hAnsi="Calibri"/>
                      </w:rPr>
                      <w:t>Justiça</w:t>
                    </w:r>
                    <w:r>
                      <w:rPr>
                        <w:rFonts w:ascii="Calibri" w:hAnsi="Calibri"/>
                        <w:spacing w:val="-8"/>
                      </w:rPr>
                      <w:t> </w:t>
                    </w:r>
                    <w:r>
                      <w:rPr>
                        <w:rFonts w:ascii="Calibri" w:hAnsi="Calibri"/>
                      </w:rPr>
                      <w:t>do</w:t>
                    </w:r>
                    <w:r>
                      <w:rPr>
                        <w:rFonts w:ascii="Calibri" w:hAnsi="Calibri"/>
                        <w:spacing w:val="-6"/>
                      </w:rPr>
                      <w:t> </w:t>
                    </w:r>
                    <w:r>
                      <w:rPr>
                        <w:rFonts w:ascii="Calibri" w:hAnsi="Calibri"/>
                      </w:rPr>
                      <w:t>Estado</w:t>
                    </w:r>
                    <w:r>
                      <w:rPr>
                        <w:rFonts w:ascii="Calibri" w:hAnsi="Calibri"/>
                        <w:spacing w:val="-6"/>
                      </w:rPr>
                      <w:t> </w:t>
                    </w:r>
                    <w:r>
                      <w:rPr>
                        <w:rFonts w:ascii="Calibri" w:hAnsi="Calibri"/>
                      </w:rPr>
                      <w:t>do</w:t>
                    </w:r>
                    <w:r>
                      <w:rPr>
                        <w:rFonts w:ascii="Calibri" w:hAnsi="Calibri"/>
                        <w:spacing w:val="-6"/>
                      </w:rPr>
                      <w:t> </w:t>
                    </w:r>
                    <w:r>
                      <w:rPr>
                        <w:rFonts w:ascii="Calibri" w:hAnsi="Calibri"/>
                      </w:rPr>
                      <w:t>Amazonas Secretaria da Terceira Câmara Cível</w:t>
                    </w:r>
                  </w:p>
                  <w:p>
                    <w:pPr>
                      <w:spacing w:before="1"/>
                      <w:ind w:left="846" w:right="847" w:firstLine="0"/>
                      <w:jc w:val="center"/>
                      <w:rPr>
                        <w:rFonts w:ascii="Arial MT" w:hAnsi="Arial MT"/>
                        <w:sz w:val="20"/>
                      </w:rPr>
                    </w:pPr>
                    <w:r>
                      <w:rPr>
                        <w:rFonts w:ascii="Arial MT" w:hAnsi="Arial MT"/>
                        <w:sz w:val="20"/>
                      </w:rPr>
                      <w:t>Endereço</w:t>
                    </w:r>
                    <w:r>
                      <w:rPr>
                        <w:rFonts w:ascii="Arial MT" w:hAnsi="Arial MT"/>
                        <w:spacing w:val="-12"/>
                        <w:sz w:val="20"/>
                      </w:rPr>
                      <w:t> </w:t>
                    </w:r>
                    <w:r>
                      <w:rPr>
                        <w:rFonts w:ascii="Arial MT" w:hAnsi="Arial MT"/>
                        <w:sz w:val="20"/>
                      </w:rPr>
                      <w:t>Eletrônico:</w:t>
                    </w:r>
                    <w:r>
                      <w:rPr>
                        <w:rFonts w:ascii="Arial MT" w:hAnsi="Arial MT"/>
                        <w:spacing w:val="-12"/>
                        <w:sz w:val="20"/>
                      </w:rPr>
                      <w:t> </w:t>
                    </w:r>
                    <w:hyperlink r:id="rId2">
                      <w:r>
                        <w:rPr>
                          <w:rFonts w:ascii="Arial MT" w:hAnsi="Arial MT"/>
                          <w:color w:val="0000FF"/>
                          <w:spacing w:val="-2"/>
                          <w:sz w:val="20"/>
                          <w:u w:val="single" w:color="0000FF"/>
                        </w:rPr>
                        <w:t>sec.3camara.civel@tjam.jus.br</w:t>
                      </w:r>
                    </w:hyperlink>
                  </w:p>
                  <w:p>
                    <w:pPr>
                      <w:pStyle w:val="BodyText"/>
                      <w:ind w:left="0"/>
                      <w:jc w:val="center"/>
                      <w:rPr>
                        <w:rFonts w:ascii="Calibri" w:hAnsi="Calibri"/>
                      </w:rPr>
                    </w:pPr>
                    <w:r>
                      <w:rPr>
                        <w:rFonts w:ascii="Calibri" w:hAnsi="Calibri"/>
                      </w:rPr>
                      <w:t>Contatos</w:t>
                    </w:r>
                    <w:r>
                      <w:rPr>
                        <w:rFonts w:ascii="Calibri" w:hAnsi="Calibri"/>
                        <w:spacing w:val="-6"/>
                      </w:rPr>
                      <w:t> </w:t>
                    </w:r>
                    <w:r>
                      <w:rPr>
                        <w:rFonts w:ascii="Calibri" w:hAnsi="Calibri"/>
                      </w:rPr>
                      <w:t>telefônicos:</w:t>
                    </w:r>
                    <w:r>
                      <w:rPr>
                        <w:rFonts w:ascii="Calibri" w:hAnsi="Calibri"/>
                        <w:spacing w:val="-3"/>
                      </w:rPr>
                      <w:t> </w:t>
                    </w:r>
                    <w:r>
                      <w:rPr>
                        <w:rFonts w:ascii="Calibri" w:hAnsi="Calibri"/>
                      </w:rPr>
                      <w:t>(92)</w:t>
                    </w:r>
                    <w:r>
                      <w:rPr>
                        <w:rFonts w:ascii="Calibri" w:hAnsi="Calibri"/>
                        <w:spacing w:val="-4"/>
                      </w:rPr>
                      <w:t> </w:t>
                    </w:r>
                    <w:r>
                      <w:rPr>
                        <w:rFonts w:ascii="Calibri" w:hAnsi="Calibri"/>
                      </w:rPr>
                      <w:t>2129</w:t>
                    </w:r>
                    <w:r>
                      <w:rPr>
                        <w:rFonts w:ascii="Calibri" w:hAnsi="Calibri"/>
                        <w:spacing w:val="-1"/>
                      </w:rPr>
                      <w:t> </w:t>
                    </w:r>
                    <w:r>
                      <w:rPr>
                        <w:rFonts w:ascii="Calibri" w:hAnsi="Calibri"/>
                      </w:rPr>
                      <w:t>–</w:t>
                    </w:r>
                    <w:r>
                      <w:rPr>
                        <w:rFonts w:ascii="Calibri" w:hAnsi="Calibri"/>
                        <w:spacing w:val="-5"/>
                      </w:rPr>
                      <w:t> </w:t>
                    </w:r>
                    <w:r>
                      <w:rPr>
                        <w:rFonts w:ascii="Calibri" w:hAnsi="Calibri"/>
                      </w:rPr>
                      <w:t>6722/2129</w:t>
                    </w:r>
                    <w:r>
                      <w:rPr>
                        <w:rFonts w:ascii="Calibri" w:hAnsi="Calibri"/>
                        <w:spacing w:val="-4"/>
                      </w:rPr>
                      <w:t> </w:t>
                    </w:r>
                    <w:r>
                      <w:rPr>
                        <w:rFonts w:ascii="Calibri" w:hAnsi="Calibri"/>
                      </w:rPr>
                      <w:t>–</w:t>
                    </w:r>
                    <w:r>
                      <w:rPr>
                        <w:rFonts w:ascii="Calibri" w:hAnsi="Calibri"/>
                        <w:spacing w:val="-1"/>
                      </w:rPr>
                      <w:t> </w:t>
                    </w:r>
                    <w:r>
                      <w:rPr>
                        <w:rFonts w:ascii="Calibri" w:hAnsi="Calibri"/>
                      </w:rPr>
                      <w:t>6723</w:t>
                    </w:r>
                    <w:r>
                      <w:rPr>
                        <w:rFonts w:ascii="Calibri" w:hAnsi="Calibri"/>
                        <w:spacing w:val="-1"/>
                      </w:rPr>
                      <w:t> </w:t>
                    </w:r>
                    <w:r>
                      <w:rPr>
                        <w:rFonts w:ascii="Calibri" w:hAnsi="Calibri"/>
                      </w:rPr>
                      <w:t>(92)</w:t>
                    </w:r>
                    <w:r>
                      <w:rPr>
                        <w:rFonts w:ascii="Calibri" w:hAnsi="Calibri"/>
                        <w:spacing w:val="-4"/>
                      </w:rPr>
                      <w:t> </w:t>
                    </w:r>
                    <w:r>
                      <w:rPr>
                        <w:rFonts w:ascii="Calibri" w:hAnsi="Calibri"/>
                      </w:rPr>
                      <w:t>99971</w:t>
                    </w:r>
                    <w:r>
                      <w:rPr>
                        <w:rFonts w:ascii="Calibri" w:hAnsi="Calibri"/>
                        <w:spacing w:val="-4"/>
                      </w:rPr>
                      <w:t> </w:t>
                    </w:r>
                    <w:r>
                      <w:rPr>
                        <w:rFonts w:ascii="Calibri" w:hAnsi="Calibri"/>
                      </w:rPr>
                      <w:t>–</w:t>
                    </w:r>
                    <w:r>
                      <w:rPr>
                        <w:rFonts w:ascii="Calibri" w:hAnsi="Calibri"/>
                        <w:spacing w:val="-3"/>
                      </w:rPr>
                      <w:t> </w:t>
                    </w:r>
                    <w:r>
                      <w:rPr>
                        <w:rFonts w:ascii="Calibri" w:hAnsi="Calibri"/>
                        <w:spacing w:val="-4"/>
                      </w:rPr>
                      <w:t>0939</w:t>
                    </w:r>
                  </w:p>
                </w:txbxContent>
              </v:textbox>
              <w10:wrap type="none"/>
            </v:shape>
          </w:pict>
        </mc:Fallback>
      </mc:AlternateConten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0"/>
      <w:numFmt w:val="bullet"/>
      <w:lvlText w:val="-"/>
      <w:lvlJc w:val="left"/>
      <w:pPr>
        <w:ind w:left="1" w:hanging="127"/>
      </w:pPr>
      <w:rPr>
        <w:rFonts w:hint="default" w:ascii="Times New Roman" w:hAnsi="Times New Roman" w:eastAsia="Times New Roman" w:cs="Times New Roman"/>
        <w:b w:val="0"/>
        <w:bCs w:val="0"/>
        <w:i w:val="0"/>
        <w:iCs w:val="0"/>
        <w:spacing w:val="0"/>
        <w:w w:val="100"/>
        <w:sz w:val="22"/>
        <w:szCs w:val="22"/>
        <w:lang w:val="pt-PT" w:eastAsia="en-US" w:bidi="ar-SA"/>
      </w:rPr>
    </w:lvl>
    <w:lvl w:ilvl="1">
      <w:start w:val="0"/>
      <w:numFmt w:val="bullet"/>
      <w:lvlText w:val="•"/>
      <w:lvlJc w:val="left"/>
      <w:pPr>
        <w:ind w:left="864" w:hanging="127"/>
      </w:pPr>
      <w:rPr>
        <w:rFonts w:hint="default"/>
        <w:lang w:val="pt-PT" w:eastAsia="en-US" w:bidi="ar-SA"/>
      </w:rPr>
    </w:lvl>
    <w:lvl w:ilvl="2">
      <w:start w:val="0"/>
      <w:numFmt w:val="bullet"/>
      <w:lvlText w:val="•"/>
      <w:lvlJc w:val="left"/>
      <w:pPr>
        <w:ind w:left="1729" w:hanging="127"/>
      </w:pPr>
      <w:rPr>
        <w:rFonts w:hint="default"/>
        <w:lang w:val="pt-PT" w:eastAsia="en-US" w:bidi="ar-SA"/>
      </w:rPr>
    </w:lvl>
    <w:lvl w:ilvl="3">
      <w:start w:val="0"/>
      <w:numFmt w:val="bullet"/>
      <w:lvlText w:val="•"/>
      <w:lvlJc w:val="left"/>
      <w:pPr>
        <w:ind w:left="2594" w:hanging="127"/>
      </w:pPr>
      <w:rPr>
        <w:rFonts w:hint="default"/>
        <w:lang w:val="pt-PT" w:eastAsia="en-US" w:bidi="ar-SA"/>
      </w:rPr>
    </w:lvl>
    <w:lvl w:ilvl="4">
      <w:start w:val="0"/>
      <w:numFmt w:val="bullet"/>
      <w:lvlText w:val="•"/>
      <w:lvlJc w:val="left"/>
      <w:pPr>
        <w:ind w:left="3458" w:hanging="127"/>
      </w:pPr>
      <w:rPr>
        <w:rFonts w:hint="default"/>
        <w:lang w:val="pt-PT" w:eastAsia="en-US" w:bidi="ar-SA"/>
      </w:rPr>
    </w:lvl>
    <w:lvl w:ilvl="5">
      <w:start w:val="0"/>
      <w:numFmt w:val="bullet"/>
      <w:lvlText w:val="•"/>
      <w:lvlJc w:val="left"/>
      <w:pPr>
        <w:ind w:left="4323" w:hanging="127"/>
      </w:pPr>
      <w:rPr>
        <w:rFonts w:hint="default"/>
        <w:lang w:val="pt-PT" w:eastAsia="en-US" w:bidi="ar-SA"/>
      </w:rPr>
    </w:lvl>
    <w:lvl w:ilvl="6">
      <w:start w:val="0"/>
      <w:numFmt w:val="bullet"/>
      <w:lvlText w:val="•"/>
      <w:lvlJc w:val="left"/>
      <w:pPr>
        <w:ind w:left="5188" w:hanging="127"/>
      </w:pPr>
      <w:rPr>
        <w:rFonts w:hint="default"/>
        <w:lang w:val="pt-PT" w:eastAsia="en-US" w:bidi="ar-SA"/>
      </w:rPr>
    </w:lvl>
    <w:lvl w:ilvl="7">
      <w:start w:val="0"/>
      <w:numFmt w:val="bullet"/>
      <w:lvlText w:val="•"/>
      <w:lvlJc w:val="left"/>
      <w:pPr>
        <w:ind w:left="6053" w:hanging="127"/>
      </w:pPr>
      <w:rPr>
        <w:rFonts w:hint="default"/>
        <w:lang w:val="pt-PT" w:eastAsia="en-US" w:bidi="ar-SA"/>
      </w:rPr>
    </w:lvl>
    <w:lvl w:ilvl="8">
      <w:start w:val="0"/>
      <w:numFmt w:val="bullet"/>
      <w:lvlText w:val="•"/>
      <w:lvlJc w:val="left"/>
      <w:pPr>
        <w:ind w:left="6917" w:hanging="127"/>
      </w:pPr>
      <w:rPr>
        <w:rFonts w:hint="default"/>
        <w:lang w:val="pt-PT" w:eastAsia="en-US" w:bidi="ar-SA"/>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ind w:left="1"/>
      <w:jc w:val="both"/>
    </w:pPr>
    <w:rPr>
      <w:rFonts w:ascii="Times New Roman" w:hAnsi="Times New Roman" w:eastAsia="Times New Roman" w:cs="Times New Roman"/>
      <w:sz w:val="22"/>
      <w:szCs w:val="22"/>
      <w:lang w:val="pt-PT" w:eastAsia="en-US" w:bidi="ar-SA"/>
    </w:rPr>
  </w:style>
  <w:style w:styleId="ListParagraph" w:type="paragraph">
    <w:name w:val="List Paragraph"/>
    <w:basedOn w:val="Normal"/>
    <w:uiPriority w:val="1"/>
    <w:qFormat/>
    <w:pPr>
      <w:ind w:left="1" w:right="136"/>
      <w:jc w:val="both"/>
    </w:pPr>
    <w:rPr>
      <w:rFonts w:ascii="Times New Roman" w:hAnsi="Times New Roman" w:eastAsia="Times New Roman" w:cs="Times New Roman"/>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numbering" Target="numbering.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 Id="rId2" Type="http://schemas.openxmlformats.org/officeDocument/2006/relationships/hyperlink" Target="mailto:sec.3camara.civel@tjam.jus.b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dc:title>Microsoft Word - 37 - 31.10.2022</dc:title>
  <dcterms:created xsi:type="dcterms:W3CDTF">2025-05-20T14:13:01Z</dcterms:created>
  <dcterms:modified xsi:type="dcterms:W3CDTF">2025-05-20T14:13:01Z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2023-01-02T00:00:00Z</vt:filetime>
  </property>
  <property fmtid="{D5CDD505-2E9C-101B-9397-08002B2CF9AE}" pid="3" name="LastSaved">
    <vt:filetime>2025-05-20T00:00:00Z</vt:filetime>
  </property>
  <property fmtid="{D5CDD505-2E9C-101B-9397-08002B2CF9AE}" pid="4" name="Producer">
    <vt:lpwstr>Microsoft: Print To PDF</vt:lpwstr>
  </property>
</Properties>
</file>