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tabs>
          <w:tab w:val="center" w:leader="none" w:pos="4252"/>
          <w:tab w:val="right" w:leader="none" w:pos="8504"/>
        </w:tabs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</w:rPr>
        <w:drawing>
          <wp:inline distB="0" distT="0" distL="0" distR="0">
            <wp:extent cx="523875" cy="643890"/>
            <wp:effectExtent b="0" l="0" r="0" t="0"/>
            <wp:docPr id="8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23875" cy="64389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1"/>
        <w:jc w:val="center"/>
        <w:rPr>
          <w:rFonts w:ascii="Verdana" w:cs="Verdana" w:eastAsia="Verdana" w:hAnsi="Verdana"/>
          <w:b w:val="1"/>
          <w:sz w:val="18"/>
          <w:szCs w:val="18"/>
        </w:rPr>
      </w:pPr>
      <w:r w:rsidDel="00000000" w:rsidR="00000000" w:rsidRPr="00000000">
        <w:rPr>
          <w:rFonts w:ascii="Verdana" w:cs="Verdana" w:eastAsia="Verdana" w:hAnsi="Verdana"/>
          <w:b w:val="1"/>
          <w:sz w:val="18"/>
          <w:szCs w:val="18"/>
          <w:rtl w:val="0"/>
        </w:rPr>
        <w:t xml:space="preserve">PODER JUDICIÁRIO</w:t>
      </w:r>
    </w:p>
    <w:p w:rsidR="00000000" w:rsidDel="00000000" w:rsidP="00000000" w:rsidRDefault="00000000" w:rsidRPr="00000000" w14:paraId="00000003">
      <w:pPr>
        <w:widowControl w:val="1"/>
        <w:jc w:val="center"/>
        <w:rPr>
          <w:rFonts w:ascii="Verdana" w:cs="Verdana" w:eastAsia="Verdana" w:hAnsi="Verdana"/>
          <w:b w:val="1"/>
          <w:sz w:val="18"/>
          <w:szCs w:val="18"/>
        </w:rPr>
      </w:pPr>
      <w:r w:rsidDel="00000000" w:rsidR="00000000" w:rsidRPr="00000000">
        <w:rPr>
          <w:rFonts w:ascii="Verdana" w:cs="Verdana" w:eastAsia="Verdana" w:hAnsi="Verdana"/>
          <w:b w:val="1"/>
          <w:sz w:val="18"/>
          <w:szCs w:val="18"/>
          <w:rtl w:val="0"/>
        </w:rPr>
        <w:t xml:space="preserve">TRIBUNAL DE JUSTIÇA DO ESTADO DO AMAZONAS</w:t>
      </w:r>
    </w:p>
    <w:p w:rsidR="00000000" w:rsidDel="00000000" w:rsidP="00000000" w:rsidRDefault="00000000" w:rsidRPr="00000000" w14:paraId="00000004">
      <w:pPr>
        <w:widowControl w:val="1"/>
        <w:jc w:val="center"/>
        <w:rPr>
          <w:rFonts w:ascii="Verdana" w:cs="Verdana" w:eastAsia="Verdana" w:hAnsi="Verdana"/>
          <w:b w:val="1"/>
          <w:sz w:val="18"/>
          <w:szCs w:val="18"/>
        </w:rPr>
      </w:pPr>
      <w:r w:rsidDel="00000000" w:rsidR="00000000" w:rsidRPr="00000000">
        <w:rPr>
          <w:rFonts w:ascii="Verdana" w:cs="Verdana" w:eastAsia="Verdana" w:hAnsi="Verdana"/>
          <w:b w:val="1"/>
          <w:sz w:val="18"/>
          <w:szCs w:val="18"/>
          <w:rtl w:val="0"/>
        </w:rPr>
        <w:t xml:space="preserve">Secretaria das Câmaras Reunidas</w:t>
      </w:r>
    </w:p>
    <w:p w:rsidR="00000000" w:rsidDel="00000000" w:rsidP="00000000" w:rsidRDefault="00000000" w:rsidRPr="00000000" w14:paraId="00000005">
      <w:pPr>
        <w:widowControl w:val="1"/>
        <w:spacing w:line="276" w:lineRule="auto"/>
        <w:ind w:right="-463"/>
        <w:rPr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 xml:space="preserve">                            Endereço eletrônico:</w:t>
      </w:r>
      <w:r w:rsidDel="00000000" w:rsidR="00000000" w:rsidRPr="00000000">
        <w:rPr>
          <w:rFonts w:ascii="Verdana" w:cs="Verdana" w:eastAsia="Verdana" w:hAnsi="Verdana"/>
          <w:color w:val="252525"/>
          <w:sz w:val="18"/>
          <w:szCs w:val="18"/>
          <w:highlight w:val="white"/>
          <w:rtl w:val="0"/>
        </w:rPr>
        <w:t xml:space="preserve"> </w:t>
      </w:r>
      <w:hyperlink r:id="rId8">
        <w:r w:rsidDel="00000000" w:rsidR="00000000" w:rsidRPr="00000000">
          <w:rPr>
            <w:rFonts w:ascii="Verdana" w:cs="Verdana" w:eastAsia="Verdana" w:hAnsi="Verdana"/>
            <w:color w:val="1155cc"/>
            <w:sz w:val="18"/>
            <w:szCs w:val="18"/>
            <w:highlight w:val="white"/>
            <w:u w:val="single"/>
            <w:rtl w:val="0"/>
          </w:rPr>
          <w:t xml:space="preserve">sec.camaras.reunidas@tjam.jus.br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COMUNICADO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2" w:right="135" w:firstLine="58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Em cumprimento à determinação do </w:t>
      </w:r>
      <w:r w:rsidDel="00000000" w:rsidR="00000000" w:rsidRPr="00000000">
        <w:rPr>
          <w:b w:val="1"/>
          <w:sz w:val="24"/>
          <w:szCs w:val="24"/>
          <w:rtl w:val="0"/>
        </w:rPr>
        <w:t xml:space="preserve">Exmo. Sr. Desembargador Airton Luís Corrêa Gentil</w:t>
      </w:r>
      <w:r w:rsidDel="00000000" w:rsidR="00000000" w:rsidRPr="00000000">
        <w:rPr>
          <w:sz w:val="24"/>
          <w:szCs w:val="24"/>
          <w:rtl w:val="0"/>
        </w:rPr>
        <w:t xml:space="preserve">, Presidente das Câmaras Reunidas, informamos que </w:t>
      </w:r>
      <w:r w:rsidDel="00000000" w:rsidR="00000000" w:rsidRPr="00000000">
        <w:rPr>
          <w:b w:val="1"/>
          <w:sz w:val="24"/>
          <w:szCs w:val="24"/>
          <w:rtl w:val="0"/>
        </w:rPr>
        <w:t xml:space="preserve">não houve a sessão presencial das Egrégias Câmaras Reunidas do dia 15 de outubro de 2025</w:t>
      </w:r>
      <w:r w:rsidDel="00000000" w:rsidR="00000000" w:rsidRPr="00000000">
        <w:rPr>
          <w:sz w:val="24"/>
          <w:szCs w:val="24"/>
          <w:rtl w:val="0"/>
        </w:rPr>
        <w:t xml:space="preserve"> , em virtude da utilização do Plenário pela Equipe de Inspeção da Corregedoria Nacional de Justiça (CNJ). Desse modo, os processos pautados para a referida sessão foram adiados para a sessão presencial subsequente, qual seja, a de 22 de outubro de 2025, 9h (hora local).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Secretária das Câmaras Reunidas.</w:t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Verdan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5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yperlink" Target="mailto:sec.camaras.reunidas@tjam.jus.b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aE+ELeO2bVHTcKOhRHNBHz39H/w==">CgMxLjA4AHIhMXZEV0JsNlpVTHhUUjRJTmg4d3hpRU90WElRU0JrMDRm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2025-09-04T14:03:41Z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2025-03-21T00:00:00Z</vt:filetime>
  </property>
  <property fmtid="{D5CDD505-2E9C-101B-9397-08002B2CF9AE}" pid="3" name="LastSaved">
    <vt:filetime>2025-09-04T00:00:00Z</vt:filetime>
  </property>
  <property fmtid="{D5CDD505-2E9C-101B-9397-08002B2CF9AE}" pid="4" name="Producer">
    <vt:lpwstr>iText 2.1.0 (by lowagie.com)</vt:lpwstr>
  </property>
</Properties>
</file>