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034"/>
          <w:tab w:val="left" w:leader="none" w:pos="7770"/>
          <w:tab w:val="right" w:leader="none" w:pos="9751"/>
        </w:tabs>
        <w:spacing w:after="0" w:before="0" w:line="108" w:lineRule="auto"/>
        <w:ind w:left="113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  <w:sectPr>
          <w:headerReference r:id="rId7" w:type="default"/>
          <w:footerReference r:id="rId8" w:type="default"/>
          <w:pgSz w:h="16838" w:w="11906" w:orient="portrait"/>
          <w:pgMar w:bottom="940" w:top="720" w:left="1020" w:right="1020" w:header="538" w:footer="746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517.0" w:type="dxa"/>
        <w:jc w:val="left"/>
        <w:tblInd w:w="132.0" w:type="dxa"/>
        <w:tblLayout w:type="fixed"/>
        <w:tblLook w:val="0000"/>
      </w:tblPr>
      <w:tblGrid>
        <w:gridCol w:w="2443"/>
        <w:gridCol w:w="2798"/>
        <w:gridCol w:w="3937"/>
        <w:gridCol w:w="339"/>
        <w:tblGridChange w:id="0">
          <w:tblGrid>
            <w:gridCol w:w="2443"/>
            <w:gridCol w:w="2798"/>
            <w:gridCol w:w="3937"/>
            <w:gridCol w:w="339"/>
          </w:tblGrid>
        </w:tblGridChange>
      </w:tblGrid>
      <w:tr>
        <w:trPr>
          <w:cantSplit w:val="0"/>
          <w:trHeight w:val="506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264e12" w:val="clear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1" w:line="240" w:lineRule="auto"/>
              <w:ind w:left="2839" w:right="284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9"/>
                <w:szCs w:val="19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ffffff"/>
                <w:sz w:val="19"/>
                <w:szCs w:val="19"/>
                <w:u w:val="none"/>
                <w:shd w:fill="auto" w:val="clear"/>
                <w:vertAlign w:val="baseline"/>
                <w:rtl w:val="0"/>
              </w:rPr>
              <w:t xml:space="preserve">Formulário de Cadastro de Entidade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cccccc" w:val="clear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2" w:line="171" w:lineRule="auto"/>
              <w:ind w:left="2839" w:right="2661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Data:</w:t>
            </w:r>
          </w:p>
        </w:tc>
      </w:tr>
      <w:tr>
        <w:trPr>
          <w:cantSplit w:val="0"/>
          <w:trHeight w:val="442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171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Nome da Entidade:</w:t>
            </w:r>
          </w:p>
        </w:tc>
      </w:tr>
      <w:tr>
        <w:trPr>
          <w:cantSplit w:val="0"/>
          <w:trHeight w:val="291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1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CNPJ:</w:t>
            </w:r>
          </w:p>
        </w:tc>
      </w:tr>
      <w:tr>
        <w:trPr>
          <w:cantSplit w:val="0"/>
          <w:trHeight w:val="61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5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Endereço:</w:t>
            </w:r>
          </w:p>
        </w:tc>
      </w:tr>
      <w:tr>
        <w:trPr>
          <w:cantSplit w:val="0"/>
          <w:trHeight w:val="291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1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Bairro:</w:t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3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Telefones:</w:t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3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b w:val="1"/>
                <w:sz w:val="16"/>
                <w:szCs w:val="16"/>
                <w:rtl w:val="0"/>
              </w:rPr>
              <w:t xml:space="preserve">Email: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1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1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Horário de funcionamento:</w:t>
            </w:r>
          </w:p>
        </w:tc>
      </w:tr>
      <w:tr>
        <w:trPr>
          <w:cantSplit w:val="0"/>
          <w:trHeight w:val="2277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49" w:right="0" w:firstLine="0"/>
              <w:jc w:val="both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Área de atuação:</w:t>
            </w:r>
          </w:p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3" w:line="415" w:lineRule="auto"/>
              <w:ind w:left="49" w:right="320" w:hanging="0.9999999999999964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1.( ) Sistema de Justiça </w:t>
            </w:r>
          </w:p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3" w:line="415" w:lineRule="auto"/>
              <w:ind w:left="49" w:right="320" w:hanging="0.9999999999999964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2.( ) Assistência social </w:t>
            </w:r>
          </w:p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3" w:line="415" w:lineRule="auto"/>
              <w:ind w:left="49" w:right="320" w:hanging="0.9999999999999964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3. ( ) Saúde</w:t>
            </w:r>
          </w:p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49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4.( ) Educação</w:t>
            </w:r>
          </w:p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9" w:line="240" w:lineRule="auto"/>
              <w:ind w:left="49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5.( ) Moradia/Habitação</w:t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6.( ) Assistência judiciária</w:t>
            </w:r>
          </w:p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9"/>
                <w:szCs w:val="19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2.00000000000003" w:lineRule="auto"/>
              <w:ind w:left="336" w:right="334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7.( ) Atendimento especializado a mulher em contexto de violência</w:t>
            </w:r>
          </w:p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5"/>
                <w:szCs w:val="25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6" w:right="434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8.( ) Serviço de respon- sabilização para homem</w:t>
            </w:r>
          </w:p>
        </w:tc>
        <w:tc>
          <w:tcPr>
            <w:gridSpan w:val="2"/>
            <w:tcBorders>
              <w:top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63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9.( ) Trabalho e renda</w:t>
            </w:r>
          </w:p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415" w:lineRule="auto"/>
              <w:ind w:left="257" w:right="107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10.( ) Direitos das Crianças e Adolescentes 11. ( ) Proteção ao Idoso</w:t>
            </w:r>
          </w:p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257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12.( ) Outros:</w:t>
            </w:r>
          </w:p>
        </w:tc>
      </w:tr>
      <w:tr>
        <w:trPr>
          <w:cantSplit w:val="0"/>
          <w:trHeight w:val="1571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Natureza:</w:t>
            </w:r>
          </w:p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3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1.( ) Pública</w:t>
            </w:r>
          </w:p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2.( ) ONG's</w:t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3.( ) Autarquia</w:t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3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4.( ) Particular</w:t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240" w:lineRule="auto"/>
              <w:ind w:left="33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5.( ) Associação/Conselho</w:t>
            </w:r>
          </w:p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240" w:lineRule="auto"/>
              <w:ind w:left="336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6.( ) Igreja</w:t>
            </w:r>
          </w:p>
        </w:tc>
        <w:tc>
          <w:tcPr>
            <w:gridSpan w:val="2"/>
            <w:tcBorders>
              <w:top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7"/>
                <w:szCs w:val="17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57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7.( ) Outras:</w:t>
            </w:r>
          </w:p>
        </w:tc>
      </w:tr>
      <w:tr>
        <w:trPr>
          <w:cantSplit w:val="0"/>
          <w:trHeight w:val="1412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Porte da entidade:</w:t>
            </w:r>
          </w:p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415" w:lineRule="auto"/>
              <w:ind w:left="49" w:right="5944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1.( ) Grande (mais de 300 usuários/mês) </w:t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6" w:line="415" w:lineRule="auto"/>
              <w:ind w:left="49" w:right="5944" w:firstLine="0"/>
              <w:jc w:val="left"/>
              <w:rPr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2.( ) Média (de 50 a 300 usuários/mês)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3.( ) Pequeno (até 50 usuários/mês)</w:t>
            </w:r>
          </w:p>
        </w:tc>
      </w:tr>
      <w:tr>
        <w:trPr>
          <w:cantSplit w:val="0"/>
          <w:trHeight w:val="578" w:hRule="atLeast"/>
          <w:tblHeader w:val="0"/>
        </w:trPr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Nome completo do diretor da instituição:</w:t>
            </w:r>
          </w:p>
        </w:tc>
        <w:tc>
          <w:tcPr>
            <w:vMerge w:val="restart"/>
            <w:tcBorders>
              <w:top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7" w:hRule="atLeast"/>
          <w:tblHeader w:val="0"/>
        </w:trPr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132"/>
              </w:tabs>
              <w:spacing w:after="0" w:before="134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CPF: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Telefone funcional:</w:t>
            </w:r>
          </w:p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4132"/>
              </w:tabs>
              <w:spacing w:after="0" w:before="137" w:line="240" w:lineRule="auto"/>
              <w:ind w:left="4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Telefone: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ab/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E-mail:</w:t>
            </w:r>
          </w:p>
        </w:tc>
        <w:tc>
          <w:tcPr>
            <w:vMerge w:val="continue"/>
            <w:tcBorders>
              <w:top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3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Tipos de serviços prestados:</w:t>
            </w:r>
          </w:p>
        </w:tc>
      </w:tr>
      <w:tr>
        <w:trPr>
          <w:cantSplit w:val="0"/>
          <w:trHeight w:val="291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171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Perfil do Público atendido:</w:t>
            </w:r>
          </w:p>
        </w:tc>
      </w:tr>
      <w:tr>
        <w:trPr>
          <w:cantSplit w:val="0"/>
          <w:trHeight w:val="157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19"/>
                <w:szCs w:val="19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52.00000000000003" w:lineRule="auto"/>
              <w:ind w:left="49" w:right="149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Tipos de serviços disponíveis para o público em alternativas penais e o número de vagas disponíveis em cada um deles:</w:t>
            </w:r>
          </w:p>
        </w:tc>
      </w:tr>
    </w:tbl>
    <w:p w:rsidR="00000000" w:rsidDel="00000000" w:rsidP="00000000" w:rsidRDefault="00000000" w:rsidRPr="00000000" w14:paraId="00000065">
      <w:pPr>
        <w:rPr/>
        <w:sectPr>
          <w:headerReference r:id="rId9" w:type="default"/>
          <w:footerReference r:id="rId10" w:type="default"/>
          <w:type w:val="continuous"/>
          <w:pgSz w:h="16838" w:w="11906" w:orient="portrait"/>
          <w:pgMar w:bottom="940" w:top="720" w:left="1020" w:right="1020" w:header="538" w:footer="746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034"/>
          <w:tab w:val="left" w:leader="none" w:pos="7770"/>
          <w:tab w:val="right" w:leader="none" w:pos="9751"/>
        </w:tabs>
        <w:spacing w:after="0" w:before="0" w:line="108" w:lineRule="auto"/>
        <w:ind w:left="113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0" w:lineRule="auto"/>
        <w:ind w:left="11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"/>
          <w:szCs w:val="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1"/>
          <w:szCs w:val="1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528.0" w:type="dxa"/>
        <w:jc w:val="left"/>
        <w:tblInd w:w="190.0" w:type="dxa"/>
        <w:tblLayout w:type="fixed"/>
        <w:tblLook w:val="0000"/>
      </w:tblPr>
      <w:tblGrid>
        <w:gridCol w:w="9528"/>
        <w:tblGridChange w:id="0">
          <w:tblGrid>
            <w:gridCol w:w="9528"/>
          </w:tblGrid>
        </w:tblGridChange>
      </w:tblGrid>
      <w:tr>
        <w:trPr>
          <w:cantSplit w:val="0"/>
          <w:trHeight w:val="1875" w:hRule="atLeast"/>
          <w:tblHeader w:val="0"/>
        </w:trPr>
        <w:tc>
          <w:tcPr>
            <w:tcBorders>
              <w:top w:color="000000" w:space="0" w:sz="8" w:val="single"/>
              <w:left w:color="000000" w:space="0" w:sz="6" w:val="single"/>
              <w:bottom w:color="000000" w:space="0" w:sz="8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Descrição do espaço físico:</w:t>
            </w:r>
          </w:p>
        </w:tc>
      </w:tr>
      <w:tr>
        <w:trPr>
          <w:cantSplit w:val="0"/>
          <w:trHeight w:val="2638" w:hRule="atLeast"/>
          <w:tblHeader w:val="0"/>
        </w:trPr>
        <w:tc>
          <w:tcPr>
            <w:tcBorders>
              <w:top w:color="000000" w:space="0" w:sz="8" w:val="single"/>
              <w:left w:color="000000" w:space="0" w:sz="6" w:val="single"/>
              <w:bottom w:color="000000" w:space="0" w:sz="8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Outras observações:</w:t>
            </w:r>
          </w:p>
        </w:tc>
      </w:tr>
      <w:tr>
        <w:trPr>
          <w:cantSplit w:val="0"/>
          <w:trHeight w:val="348" w:hRule="atLeast"/>
          <w:tblHeader w:val="0"/>
        </w:trPr>
        <w:tc>
          <w:tcPr>
            <w:tcBorders>
              <w:top w:color="000000" w:space="0" w:sz="8" w:val="single"/>
              <w:left w:color="000000" w:space="0" w:sz="6" w:val="single"/>
              <w:bottom w:color="000000" w:space="0" w:sz="8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0" w:line="218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Responsável pelos prestadores:</w:t>
            </w:r>
          </w:p>
        </w:tc>
      </w:tr>
      <w:tr>
        <w:trPr>
          <w:cantSplit w:val="0"/>
          <w:trHeight w:val="1377" w:hRule="atLeast"/>
          <w:tblHeader w:val="0"/>
        </w:trPr>
        <w:tc>
          <w:tcPr>
            <w:tcBorders>
              <w:top w:color="000000" w:space="0" w:sz="8" w:val="single"/>
              <w:left w:color="000000" w:space="0" w:sz="6" w:val="single"/>
              <w:bottom w:color="000000" w:space="0" w:sz="8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0" w:line="240" w:lineRule="auto"/>
              <w:ind w:left="4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Assinatura do Diretor da Instituição:</w:t>
            </w:r>
          </w:p>
        </w:tc>
      </w:tr>
    </w:tbl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11" w:type="default"/>
      <w:footerReference r:id="rId12" w:type="default"/>
      <w:type w:val="nextPage"/>
      <w:pgSz w:h="16838" w:w="11906" w:orient="portrait"/>
      <w:pgMar w:bottom="940" w:top="720" w:left="1020" w:right="1020" w:header="538" w:footer="746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7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8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9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4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5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6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ind w:left="113" w:right="0" w:firstLine="0"/>
    </w:pPr>
    <w:rPr>
      <w:rFonts w:ascii="Arial" w:cs="Arial" w:eastAsia="Arial" w:hAnsi="Arial"/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ind w:left="113" w:right="0" w:firstLine="0"/>
    </w:pPr>
    <w:rPr>
      <w:rFonts w:ascii="Arial" w:cs="Arial" w:eastAsia="Arial" w:hAnsi="Arial"/>
      <w:b w:val="1"/>
      <w:sz w:val="24"/>
      <w:szCs w:val="24"/>
    </w:rPr>
  </w:style>
  <w:style w:type="paragraph" w:styleId="Normal" w:default="1">
    <w:name w:val="Normal"/>
    <w:uiPriority w:val="1"/>
    <w:qFormat w:val="1"/>
    <w:pPr>
      <w:widowControl w:val="0"/>
      <w:bidi w:val="0"/>
      <w:spacing w:after="0" w:before="0" w:line="240" w:lineRule="auto"/>
      <w:ind w:left="0" w:right="0" w:hanging="0"/>
      <w:jc w:val="left"/>
    </w:pPr>
    <w:rPr>
      <w:rFonts w:ascii="Arial MT" w:cs="Arial MT" w:eastAsia="Arial MT" w:hAnsi="Arial MT"/>
      <w:color w:val="auto"/>
      <w:kern w:val="0"/>
      <w:sz w:val="22"/>
      <w:szCs w:val="22"/>
      <w:lang w:bidi="ar-SA" w:eastAsia="en-US" w:val="pt-PT"/>
    </w:rPr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paragraph" w:styleId="Ttulo">
    <w:name w:val="Título"/>
    <w:basedOn w:val="Normal"/>
    <w:next w:val="Corpodotexto"/>
    <w:qFormat w:val="1"/>
    <w:pPr>
      <w:keepNext w:val="1"/>
      <w:spacing w:after="120" w:before="240"/>
    </w:pPr>
    <w:rPr>
      <w:rFonts w:ascii="Liberation Sans" w:cs="Arial" w:eastAsia="Microsoft YaHei" w:hAnsi="Liberation Sans"/>
      <w:sz w:val="28"/>
      <w:szCs w:val="28"/>
    </w:rPr>
  </w:style>
  <w:style w:type="paragraph" w:styleId="Corpodotexto">
    <w:name w:val="Body Text"/>
    <w:basedOn w:val="Normal"/>
    <w:uiPriority w:val="1"/>
    <w:qFormat w:val="1"/>
    <w:pPr/>
    <w:rPr>
      <w:rFonts w:ascii="Arial MT" w:cs="Arial MT" w:eastAsia="Arial MT" w:hAnsi="Arial MT"/>
      <w:sz w:val="11"/>
      <w:szCs w:val="11"/>
      <w:lang w:bidi="ar-SA" w:eastAsia="en-US" w:val="pt-PT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Arial"/>
      <w:i w:val="1"/>
      <w:iCs w:val="1"/>
      <w:sz w:val="24"/>
      <w:szCs w:val="24"/>
    </w:rPr>
  </w:style>
  <w:style w:type="paragraph" w:styleId="Ndice">
    <w:name w:val="Índice"/>
    <w:basedOn w:val="Normal"/>
    <w:qFormat w:val="1"/>
    <w:pPr>
      <w:suppressLineNumbers w:val="1"/>
    </w:pPr>
    <w:rPr>
      <w:rFonts w:cs="Arial"/>
      <w:lang w:bidi="zxx" w:eastAsia="zxx" w:val="zxx"/>
    </w:rPr>
  </w:style>
  <w:style w:type="paragraph" w:styleId="Ttulododocumento">
    <w:name w:val="Title"/>
    <w:basedOn w:val="Normal"/>
    <w:uiPriority w:val="1"/>
    <w:qFormat w:val="1"/>
    <w:pPr>
      <w:ind w:left="113" w:right="0" w:hanging="0"/>
    </w:pPr>
    <w:rPr>
      <w:rFonts w:ascii="Arial" w:cs="Arial" w:eastAsia="Arial" w:hAnsi="Arial"/>
      <w:b w:val="1"/>
      <w:bCs w:val="1"/>
      <w:sz w:val="24"/>
      <w:szCs w:val="24"/>
      <w:lang w:bidi="ar-SA" w:eastAsia="en-US" w:val="pt-PT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>
      <w:ind w:left="49" w:right="0" w:hanging="0"/>
    </w:pPr>
    <w:rPr>
      <w:rFonts w:ascii="Arial MT" w:cs="Arial MT" w:eastAsia="Arial MT" w:hAnsi="Arial MT"/>
      <w:lang w:bidi="ar-SA" w:eastAsia="en-US" w:val="pt-PT"/>
    </w:rPr>
  </w:style>
  <w:style w:type="paragraph" w:styleId="CabealhoeRodap">
    <w:name w:val="Cabeçalho e Rodapé"/>
    <w:basedOn w:val="Normal"/>
    <w:qFormat w:val="1"/>
    <w:pPr/>
    <w:rPr/>
  </w:style>
  <w:style w:type="paragraph" w:styleId="Cabealho">
    <w:name w:val="Header"/>
    <w:basedOn w:val="CabealhoeRodap"/>
    <w:pPr/>
    <w:rPr/>
  </w:style>
  <w:style w:type="paragraph" w:styleId="Rodap">
    <w:name w:val="Footer"/>
    <w:basedOn w:val="CabealhoeRodap"/>
    <w:pPr/>
    <w:rPr/>
  </w:style>
  <w:style w:type="paragraph" w:styleId="Contedodoquadro">
    <w:name w:val="Conteúdo do quadro"/>
    <w:basedOn w:val="Normal"/>
    <w:qFormat w:val="1"/>
    <w:pPr/>
    <w:rPr/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  <w:uiPriority w:val="2"/>
    <w:semiHidden w:val="1"/>
    <w:unhideWhenUsed w:val="1"/>
    <w:qFormat w:val="1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.0" w:type="dxa"/>
        <w:bottom w:w="0.0" w:type="dxa"/>
        <w:right w:w="7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.0" w:type="dxa"/>
        <w:bottom w:w="0.0" w:type="dxa"/>
        <w:right w:w="7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.0" w:type="dxa"/>
        <w:bottom w:w="0.0" w:type="dxa"/>
        <w:right w:w="7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.0" w:type="dxa"/>
        <w:bottom w:w="0.0" w:type="dxa"/>
        <w:right w:w="7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eader" Target="header3.xml"/><Relationship Id="rId10" Type="http://schemas.openxmlformats.org/officeDocument/2006/relationships/footer" Target="footer2.xml"/><Relationship Id="rId12" Type="http://schemas.openxmlformats.org/officeDocument/2006/relationships/footer" Target="footer3.xml"/><Relationship Id="rId9" Type="http://schemas.openxmlformats.org/officeDocument/2006/relationships/header" Target="head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zSnMi8PG7BCANdbkNiwcsl/CYw==">CgMxLjA4AHIhMXl2XzNpSkE4d2d4ZzRoVU1GOGVQcXZNbXhnOVZvYTk0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2024-06-03T12:40:11Z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lpwstr>2024-06-03T00:00:00Z</vt:lpwstr>
  </property>
</Properties>
</file>