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C6546A">
      <w:pPr>
        <w:ind w:left="-142" w:right="283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Sessão n.º 43/2025</w:t>
      </w:r>
    </w:p>
    <w:p w14:paraId="50D02EA3">
      <w:pPr>
        <w:ind w:left="-142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                                                               Data: 25/11/2025</w:t>
      </w:r>
    </w:p>
    <w:p w14:paraId="5A3F116B">
      <w:pPr>
        <w:ind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                                         e-mail: sec.tribunal.pleno@tjam.jus.br</w:t>
      </w:r>
    </w:p>
    <w:p w14:paraId="6174CFC0">
      <w:pPr>
        <w:keepNext/>
        <w:keepLines/>
        <w:shd w:val="clear" w:color="auto" w:fill="FFFFFF"/>
        <w:ind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</w:t>
      </w:r>
    </w:p>
    <w:p w14:paraId="7AF41CF4">
      <w:pPr>
        <w:keepNext/>
        <w:keepLines/>
        <w:shd w:val="clear" w:color="auto" w:fill="FFFFFF"/>
        <w:ind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I -  Leitura da Ata</w:t>
      </w:r>
    </w:p>
    <w:p w14:paraId="4F4B51FF">
      <w:pPr>
        <w:ind w:right="-852"/>
        <w:rPr>
          <w:b/>
          <w:color w:val="000000"/>
          <w:sz w:val="24"/>
          <w:szCs w:val="24"/>
        </w:rPr>
      </w:pPr>
      <w:bookmarkStart w:id="0" w:name="_Hlk214416539"/>
      <w:r>
        <w:rPr>
          <w:b/>
          <w:color w:val="000000"/>
          <w:sz w:val="24"/>
          <w:szCs w:val="24"/>
        </w:rPr>
        <w:t>II -  Leitura de Acórdão</w:t>
      </w:r>
    </w:p>
    <w:bookmarkEnd w:id="0"/>
    <w:p w14:paraId="00DE8491">
      <w:pPr>
        <w:keepNext/>
        <w:keepLines/>
        <w:shd w:val="clear" w:color="auto" w:fill="FFFFFF"/>
        <w:ind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III - Processos com sustentação oral</w:t>
      </w:r>
    </w:p>
    <w:p w14:paraId="6476E549">
      <w:pPr>
        <w:ind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IV - Processos com Julgamentos Suspensos/Adiados – PROJUDI</w:t>
      </w:r>
    </w:p>
    <w:p w14:paraId="28202B2B">
      <w:pPr>
        <w:ind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 - Processos Administrativos - PROJUDI</w:t>
      </w:r>
    </w:p>
    <w:p w14:paraId="0682D1BE">
      <w:pPr>
        <w:ind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VII - Processos Administrativos – SEI</w:t>
      </w:r>
    </w:p>
    <w:p w14:paraId="14CEC842">
      <w:pPr>
        <w:ind w:right="-852"/>
        <w:jc w:val="center"/>
        <w:rPr>
          <w:b/>
          <w:color w:val="000000"/>
          <w:sz w:val="24"/>
          <w:szCs w:val="24"/>
        </w:rPr>
      </w:pPr>
    </w:p>
    <w:p w14:paraId="6BF87AE3">
      <w:pPr>
        <w:ind w:right="-852"/>
        <w:jc w:val="center"/>
        <w:rPr>
          <w:b/>
          <w:color w:val="000000"/>
          <w:sz w:val="24"/>
          <w:szCs w:val="24"/>
        </w:rPr>
      </w:pPr>
    </w:p>
    <w:p w14:paraId="70CA3B66">
      <w:pPr>
        <w:tabs>
          <w:tab w:val="left" w:pos="2694"/>
        </w:tabs>
        <w:ind w:right="-852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II - LEITURA DE ACÓRDÃO</w:t>
      </w:r>
    </w:p>
    <w:p w14:paraId="74F949E1">
      <w:pPr>
        <w:ind w:right="-852"/>
        <w:rPr>
          <w:b/>
          <w:color w:val="000000"/>
          <w:sz w:val="24"/>
          <w:szCs w:val="24"/>
        </w:rPr>
      </w:pPr>
    </w:p>
    <w:p w14:paraId="00E23092">
      <w:pPr>
        <w:ind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01 - 0014043-17.2024.8.04.0000 - Embargos de Declaração Cível </w:t>
      </w:r>
    </w:p>
    <w:p w14:paraId="518C218F">
      <w:pPr>
        <w:ind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Embargante: Manoel Messias Rodrigues do Nascimento. </w:t>
      </w:r>
    </w:p>
    <w:p w14:paraId="127E2A38">
      <w:pPr>
        <w:ind w:right="-852"/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 xml:space="preserve">Advogada: Paula Helena de Paiva Moraes (12391/AM). </w:t>
      </w:r>
    </w:p>
    <w:p w14:paraId="5E1E0375">
      <w:pPr>
        <w:ind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Embargado: Estado do Amazonas</w:t>
      </w:r>
    </w:p>
    <w:p w14:paraId="424B7BB4">
      <w:pPr>
        <w:ind w:right="-852"/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 xml:space="preserve">Procurador: Benedito Evaldo de Lima Moreno </w:t>
      </w:r>
    </w:p>
    <w:p w14:paraId="178EBBCA">
      <w:pPr>
        <w:ind w:right="283"/>
        <w:jc w:val="both"/>
        <w:rPr>
          <w:bCs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14:paraId="14450135">
      <w:pPr>
        <w:ind w:right="-852"/>
        <w:rPr>
          <w:b/>
          <w:color w:val="00000A"/>
          <w:sz w:val="24"/>
          <w:szCs w:val="24"/>
        </w:rPr>
      </w:pPr>
      <w:r>
        <w:rPr>
          <w:b/>
          <w:sz w:val="24"/>
          <w:szCs w:val="24"/>
        </w:rPr>
        <w:t>Redator do Acórdão:</w:t>
      </w:r>
      <w:r>
        <w:rPr>
          <w:b/>
          <w:color w:val="00000A"/>
          <w:sz w:val="24"/>
          <w:szCs w:val="24"/>
        </w:rPr>
        <w:t xml:space="preserve"> Exmo. Sr. Des. Délcio Luis Santos</w:t>
      </w:r>
    </w:p>
    <w:p w14:paraId="26981A09">
      <w:pPr>
        <w:ind w:right="-852"/>
        <w:rPr>
          <w:b/>
          <w:color w:val="000000"/>
          <w:sz w:val="24"/>
          <w:szCs w:val="24"/>
        </w:rPr>
      </w:pPr>
    </w:p>
    <w:p w14:paraId="25CC6118">
      <w:pPr>
        <w:ind w:right="-852"/>
        <w:rPr>
          <w:b/>
          <w:color w:val="000000"/>
          <w:sz w:val="24"/>
          <w:szCs w:val="24"/>
        </w:rPr>
      </w:pPr>
    </w:p>
    <w:p w14:paraId="5DB2883C">
      <w:pPr>
        <w:keepNext/>
        <w:keepLines/>
        <w:shd w:val="clear" w:color="auto" w:fill="FFFFFF"/>
        <w:ind w:right="-852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III- PROCESSOS COM SUSTENTAÇÃO ORAL</w:t>
      </w:r>
    </w:p>
    <w:p w14:paraId="44258BA3">
      <w:pPr>
        <w:keepNext/>
        <w:keepLines/>
        <w:shd w:val="clear" w:color="auto" w:fill="FFFFFF"/>
        <w:tabs>
          <w:tab w:val="left" w:pos="0"/>
        </w:tabs>
        <w:ind w:right="-852"/>
        <w:jc w:val="center"/>
        <w:rPr>
          <w:b/>
          <w:color w:val="000000"/>
          <w:sz w:val="24"/>
          <w:szCs w:val="24"/>
        </w:rPr>
      </w:pPr>
    </w:p>
    <w:p w14:paraId="088AEAEC">
      <w:pPr>
        <w:ind w:right="283"/>
        <w:jc w:val="both"/>
        <w:rPr>
          <w:b/>
          <w:sz w:val="24"/>
          <w:szCs w:val="24"/>
        </w:rPr>
      </w:pPr>
    </w:p>
    <w:p w14:paraId="6F2CE043">
      <w:pPr>
        <w:ind w:left="-142" w:right="283"/>
        <w:jc w:val="both"/>
        <w:rPr>
          <w:b/>
          <w:bCs/>
          <w:color w:val="000000"/>
          <w:sz w:val="24"/>
          <w:szCs w:val="24"/>
        </w:rPr>
      </w:pPr>
      <w:r>
        <w:rPr>
          <w:b/>
          <w:sz w:val="24"/>
          <w:szCs w:val="24"/>
        </w:rPr>
        <w:t>02-</w:t>
      </w:r>
      <w:r>
        <w:rPr>
          <w:b/>
          <w:bCs/>
          <w:color w:val="000000"/>
          <w:sz w:val="24"/>
          <w:szCs w:val="24"/>
        </w:rPr>
        <w:t xml:space="preserve">4002403-46.2024.8.04.0000 - Mandado de Segurança Cível </w:t>
      </w:r>
    </w:p>
    <w:p w14:paraId="139DB814">
      <w:pPr>
        <w:ind w:left="-142" w:right="283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Impetrante: Jandeilson Nascimento dos Santos. </w:t>
      </w:r>
    </w:p>
    <w:p w14:paraId="1EC87F18">
      <w:pPr>
        <w:ind w:left="-142" w:right="283"/>
        <w:jc w:val="both"/>
        <w:rPr>
          <w:bCs/>
          <w:sz w:val="24"/>
          <w:szCs w:val="24"/>
        </w:rPr>
      </w:pPr>
      <w:r>
        <w:rPr>
          <w:color w:val="000000"/>
          <w:sz w:val="24"/>
          <w:szCs w:val="24"/>
        </w:rPr>
        <w:t xml:space="preserve">Advogado: Thiago Calandrini de Oliveira dos Anjos (15899/AM) e </w:t>
      </w:r>
      <w:r>
        <w:rPr>
          <w:bCs/>
          <w:sz w:val="24"/>
          <w:szCs w:val="24"/>
        </w:rPr>
        <w:t>Welton Lima da Silva (14.785/AM).</w:t>
      </w:r>
    </w:p>
    <w:p w14:paraId="0DE77B48">
      <w:pPr>
        <w:ind w:left="-142" w:right="283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Impetrado: Governador do Estado do Amazonas. I</w:t>
      </w:r>
    </w:p>
    <w:p w14:paraId="14C95DCD">
      <w:pPr>
        <w:ind w:left="-142" w:right="283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Impetrado: Comandante Geral da Policia Militar Estado do Amazonas - PMAM. </w:t>
      </w:r>
    </w:p>
    <w:p w14:paraId="36F3FFE1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Representante: Procuradoria Geral do Estado do Amazonas. </w:t>
      </w:r>
    </w:p>
    <w:p w14:paraId="1275236B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Procuradora:</w:t>
      </w:r>
      <w:r>
        <w:rPr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Beatriz Fernandes Bezerra</w:t>
      </w:r>
    </w:p>
    <w:p w14:paraId="33E4D219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Procuradora-Geral de Justiça: Exma. Sra. Dra. Leda Mara Nascimento Albuquerque</w:t>
      </w:r>
    </w:p>
    <w:p w14:paraId="692CCFE7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14:paraId="47653BDD">
      <w:pPr>
        <w:ind w:left="-142" w:right="283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Relator: Exmo. Sr. Desdor. Paulo César Caminha e Lima.</w:t>
      </w:r>
    </w:p>
    <w:p w14:paraId="01E9E402">
      <w:pPr>
        <w:ind w:left="-142" w:right="283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           </w:t>
      </w:r>
      <w:r>
        <w:rPr>
          <w:b/>
          <w:bCs/>
          <w:color w:val="000000"/>
          <w:sz w:val="24"/>
          <w:szCs w:val="24"/>
          <w:highlight w:val="yellow"/>
        </w:rPr>
        <w:t>Sustentação oral: Requerente: Jandeilson Nascimento dos Santos</w:t>
      </w:r>
    </w:p>
    <w:p w14:paraId="09408293">
      <w:pPr>
        <w:ind w:left="567" w:right="283"/>
        <w:jc w:val="both"/>
        <w:rPr>
          <w:b/>
          <w:bCs/>
          <w:color w:val="000000"/>
          <w:sz w:val="32"/>
          <w:szCs w:val="24"/>
        </w:rPr>
      </w:pPr>
      <w:r>
        <w:rPr>
          <w:color w:val="000000"/>
          <w:sz w:val="24"/>
        </w:rPr>
        <w:t xml:space="preserve">Advogado: Thiago Calandrini de Oliveira dos Anjos (15899/AM), </w:t>
      </w:r>
      <w:r>
        <w:rPr>
          <w:bCs/>
          <w:sz w:val="24"/>
        </w:rPr>
        <w:t>Welton Lima da Silva (14.785/AM) e</w:t>
      </w:r>
      <w:r>
        <w:rPr>
          <w:sz w:val="24"/>
        </w:rPr>
        <w:t xml:space="preserve">  Anderson da Silva Costa (12.455/RO).</w:t>
      </w:r>
    </w:p>
    <w:p w14:paraId="7E700F16">
      <w:pPr>
        <w:ind w:left="-142" w:right="283"/>
        <w:jc w:val="both"/>
        <w:rPr>
          <w:bCs/>
          <w:sz w:val="24"/>
          <w:szCs w:val="24"/>
        </w:rPr>
      </w:pPr>
      <w:r>
        <w:rPr>
          <w:b/>
          <w:bCs/>
          <w:sz w:val="24"/>
          <w:szCs w:val="24"/>
          <w:u w:val="single"/>
        </w:rPr>
        <w:t>Adiado</w:t>
      </w:r>
      <w:r>
        <w:rPr>
          <w:bCs/>
          <w:sz w:val="24"/>
          <w:szCs w:val="24"/>
        </w:rPr>
        <w:t>: ausência Justificada do Relator (em 18.11.2025)</w:t>
      </w:r>
    </w:p>
    <w:p w14:paraId="2997043C">
      <w:pPr>
        <w:ind w:left="-142" w:right="283"/>
        <w:jc w:val="both"/>
        <w:rPr>
          <w:bCs/>
          <w:sz w:val="24"/>
          <w:szCs w:val="24"/>
        </w:rPr>
      </w:pPr>
    </w:p>
    <w:p w14:paraId="3932F39F">
      <w:pPr>
        <w:ind w:left="-142" w:right="283"/>
        <w:jc w:val="both"/>
        <w:rPr>
          <w:bCs/>
          <w:sz w:val="24"/>
          <w:szCs w:val="24"/>
        </w:rPr>
      </w:pPr>
    </w:p>
    <w:p w14:paraId="0800A51C">
      <w:pPr>
        <w:ind w:left="-142" w:right="283"/>
        <w:jc w:val="both"/>
        <w:rPr>
          <w:bCs/>
          <w:sz w:val="24"/>
          <w:szCs w:val="24"/>
        </w:rPr>
      </w:pPr>
    </w:p>
    <w:p w14:paraId="40D94A38">
      <w:pPr>
        <w:ind w:left="-142" w:right="283"/>
        <w:jc w:val="both"/>
        <w:rPr>
          <w:b/>
          <w:sz w:val="24"/>
          <w:szCs w:val="24"/>
        </w:rPr>
      </w:pPr>
    </w:p>
    <w:p w14:paraId="64909092">
      <w:pPr>
        <w:ind w:left="-142" w:right="283"/>
        <w:jc w:val="both"/>
        <w:rPr>
          <w:b/>
          <w:sz w:val="24"/>
          <w:szCs w:val="24"/>
        </w:rPr>
      </w:pPr>
    </w:p>
    <w:p w14:paraId="73E7AF4B">
      <w:pPr>
        <w:ind w:left="-142" w:right="283"/>
        <w:jc w:val="both"/>
        <w:rPr>
          <w:b/>
          <w:sz w:val="24"/>
          <w:szCs w:val="24"/>
        </w:rPr>
      </w:pPr>
    </w:p>
    <w:p w14:paraId="3C8A28D4">
      <w:pPr>
        <w:ind w:left="-142" w:right="283"/>
        <w:jc w:val="both"/>
        <w:rPr>
          <w:b/>
          <w:bCs/>
          <w:color w:val="000000"/>
          <w:sz w:val="24"/>
          <w:szCs w:val="24"/>
        </w:rPr>
      </w:pPr>
    </w:p>
    <w:p w14:paraId="4C6B6631">
      <w:pPr>
        <w:ind w:left="-142" w:right="283"/>
        <w:jc w:val="both"/>
        <w:rPr>
          <w:b/>
          <w:bCs/>
          <w:color w:val="000000"/>
          <w:sz w:val="24"/>
          <w:szCs w:val="24"/>
        </w:rPr>
      </w:pPr>
    </w:p>
    <w:p w14:paraId="4464420A">
      <w:pPr>
        <w:ind w:left="-142" w:right="283"/>
        <w:jc w:val="both"/>
        <w:rPr>
          <w:b/>
          <w:bCs/>
          <w:color w:val="000000"/>
          <w:sz w:val="24"/>
          <w:szCs w:val="24"/>
        </w:rPr>
      </w:pPr>
    </w:p>
    <w:p w14:paraId="2BA81DD6">
      <w:pPr>
        <w:ind w:left="-142" w:right="283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03- 4012543-42.2024.8.04.0000 - Mandado de Segurança Cível </w:t>
      </w:r>
    </w:p>
    <w:p w14:paraId="67F65ABF">
      <w:pPr>
        <w:ind w:left="-142" w:right="283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Impetrante: Sabrina Batista Justiniano. </w:t>
      </w:r>
    </w:p>
    <w:p w14:paraId="256F60BA">
      <w:pPr>
        <w:ind w:left="-142" w:right="283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Advogado: </w:t>
      </w:r>
      <w:r>
        <w:rPr>
          <w:bCs/>
          <w:sz w:val="24"/>
          <w:szCs w:val="24"/>
        </w:rPr>
        <w:t>Thiago Calandrini de Oliveira dos Anjos (15899/AM), Welton Lima da Silva (14.785/AM) e Anderson da Silva Costa (12.455/RO).</w:t>
      </w:r>
    </w:p>
    <w:p w14:paraId="519DBAA5">
      <w:pPr>
        <w:ind w:left="-142" w:right="283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Impetrado: Governador do Estado do Amazonas. </w:t>
      </w:r>
    </w:p>
    <w:p w14:paraId="756856FB">
      <w:pPr>
        <w:ind w:left="-142" w:right="283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Impetrado: Secretária de Estado da Educação e da Cultura </w:t>
      </w:r>
    </w:p>
    <w:p w14:paraId="2D6C51A1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Representante: Procuradoria-Geral do Estado do Amazonas </w:t>
      </w:r>
    </w:p>
    <w:p w14:paraId="4B568ECD">
      <w:pPr>
        <w:ind w:left="-142" w:right="283"/>
        <w:jc w:val="both"/>
        <w:rPr>
          <w:bCs/>
          <w:sz w:val="24"/>
          <w:szCs w:val="24"/>
        </w:rPr>
      </w:pPr>
      <w:r>
        <w:rPr>
          <w:color w:val="00000A"/>
          <w:sz w:val="24"/>
          <w:szCs w:val="24"/>
        </w:rPr>
        <w:t>Procuradora-Geral de Justiça: Exma. Sra. Dra. Leda Mara Nascimento Albuquerque</w:t>
      </w:r>
    </w:p>
    <w:p w14:paraId="545CE020">
      <w:pPr>
        <w:ind w:left="-142" w:right="283"/>
        <w:jc w:val="both"/>
        <w:rPr>
          <w:bCs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14:paraId="784B19ED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sz w:val="24"/>
          <w:szCs w:val="24"/>
        </w:rPr>
        <w:t xml:space="preserve">Relatora: </w:t>
      </w:r>
      <w:r>
        <w:rPr>
          <w:b/>
          <w:color w:val="000000"/>
          <w:sz w:val="24"/>
          <w:szCs w:val="24"/>
        </w:rPr>
        <w:t xml:space="preserve"> </w:t>
      </w:r>
      <w:r>
        <w:rPr>
          <w:b/>
          <w:color w:val="00000A"/>
          <w:sz w:val="24"/>
          <w:szCs w:val="24"/>
        </w:rPr>
        <w:t>Exma. Sra. Desa.</w:t>
      </w:r>
      <w:r>
        <w:rPr>
          <w:b/>
          <w:color w:val="000000"/>
          <w:sz w:val="24"/>
          <w:szCs w:val="24"/>
        </w:rPr>
        <w:t xml:space="preserve"> Ida Maria Costa De Andrade</w:t>
      </w:r>
    </w:p>
    <w:p w14:paraId="064F4EDF">
      <w:pPr>
        <w:ind w:left="567" w:right="283"/>
        <w:jc w:val="both"/>
        <w:rPr>
          <w:b/>
          <w:sz w:val="24"/>
          <w:szCs w:val="24"/>
        </w:rPr>
      </w:pPr>
      <w:r>
        <w:rPr>
          <w:b/>
          <w:color w:val="000000"/>
          <w:sz w:val="24"/>
          <w:szCs w:val="24"/>
          <w:highlight w:val="yellow"/>
        </w:rPr>
        <w:t>Sustentação oral: Requerente:</w:t>
      </w:r>
      <w:r>
        <w:rPr>
          <w:b/>
          <w:bCs/>
          <w:color w:val="000000"/>
          <w:sz w:val="24"/>
          <w:szCs w:val="24"/>
          <w:highlight w:val="yellow"/>
        </w:rPr>
        <w:t xml:space="preserve"> Sabrina Batista Justiniano</w:t>
      </w:r>
      <w:r>
        <w:rPr>
          <w:b/>
          <w:sz w:val="24"/>
          <w:szCs w:val="24"/>
          <w:highlight w:val="yellow"/>
        </w:rPr>
        <w:t xml:space="preserve"> </w:t>
      </w:r>
      <w:r>
        <w:rPr>
          <w:b/>
          <w:sz w:val="24"/>
          <w:szCs w:val="24"/>
        </w:rPr>
        <w:t xml:space="preserve"> </w:t>
      </w:r>
    </w:p>
    <w:p w14:paraId="60CFA9ED">
      <w:pPr>
        <w:ind w:left="567" w:right="283"/>
        <w:jc w:val="both"/>
        <w:rPr>
          <w:bCs/>
          <w:sz w:val="24"/>
          <w:szCs w:val="24"/>
        </w:rPr>
      </w:pPr>
      <w:r>
        <w:rPr>
          <w:sz w:val="24"/>
          <w:szCs w:val="24"/>
        </w:rPr>
        <w:t xml:space="preserve">Advogados: </w:t>
      </w:r>
      <w:r>
        <w:rPr>
          <w:bCs/>
          <w:sz w:val="24"/>
          <w:szCs w:val="24"/>
        </w:rPr>
        <w:t>Thiago Calandrini de Oliveira dos Anjos (15899/AM), Welton Lima da Silva (14.785/AM) e Anderson da Silva Costa(12.455/RO).</w:t>
      </w:r>
    </w:p>
    <w:p w14:paraId="11C7DB5C">
      <w:pPr>
        <w:ind w:left="-142" w:right="283"/>
        <w:jc w:val="both"/>
        <w:rPr>
          <w:bCs/>
          <w:sz w:val="24"/>
          <w:szCs w:val="24"/>
        </w:rPr>
      </w:pPr>
      <w:r>
        <w:rPr>
          <w:b/>
          <w:bCs/>
          <w:sz w:val="24"/>
          <w:szCs w:val="24"/>
          <w:u w:val="single"/>
        </w:rPr>
        <w:t>Adiado</w:t>
      </w:r>
      <w:r>
        <w:rPr>
          <w:bCs/>
          <w:sz w:val="24"/>
          <w:szCs w:val="24"/>
        </w:rPr>
        <w:t>: ausência Justificada da Relatora (em 18.11.2025).</w:t>
      </w:r>
    </w:p>
    <w:p w14:paraId="11D6F840">
      <w:pPr>
        <w:ind w:left="-142" w:right="283"/>
        <w:jc w:val="both"/>
        <w:rPr>
          <w:b/>
          <w:sz w:val="24"/>
          <w:szCs w:val="24"/>
        </w:rPr>
      </w:pPr>
    </w:p>
    <w:p w14:paraId="489B1321">
      <w:pPr>
        <w:ind w:left="-142" w:right="283"/>
        <w:jc w:val="both"/>
        <w:rPr>
          <w:b/>
          <w:sz w:val="24"/>
          <w:szCs w:val="24"/>
        </w:rPr>
      </w:pPr>
    </w:p>
    <w:p w14:paraId="2077C512">
      <w:pPr>
        <w:ind w:left="-142" w:right="283"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>04 - 0016088-91.2024.8.04.0000</w:t>
      </w:r>
      <w:r>
        <w:rPr>
          <w:sz w:val="24"/>
          <w:szCs w:val="24"/>
        </w:rPr>
        <w:t xml:space="preserve"> - </w:t>
      </w:r>
      <w:r>
        <w:rPr>
          <w:b/>
          <w:bCs/>
          <w:sz w:val="24"/>
          <w:szCs w:val="24"/>
        </w:rPr>
        <w:t>Recurso Administrativo</w:t>
      </w:r>
    </w:p>
    <w:p w14:paraId="50E8786E">
      <w:pPr>
        <w:ind w:left="-142" w:right="283"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>Recorrente:</w:t>
      </w:r>
      <w:r>
        <w:rPr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Zampier Indústria e Comércio de Madeiras Ltda</w:t>
      </w:r>
      <w:r>
        <w:rPr>
          <w:sz w:val="24"/>
          <w:szCs w:val="24"/>
        </w:rPr>
        <w:t>.</w:t>
      </w:r>
    </w:p>
    <w:p w14:paraId="0A645B3D">
      <w:pPr>
        <w:ind w:left="-142" w:right="28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Advogada: </w:t>
      </w:r>
      <w:r>
        <w:rPr>
          <w:color w:val="00000A"/>
          <w:sz w:val="24"/>
          <w:szCs w:val="24"/>
        </w:rPr>
        <w:t xml:space="preserve"> Anne Bianca dos Santos Pimentel (8.490/RO) (2348ª/AM)</w:t>
      </w:r>
    </w:p>
    <w:p w14:paraId="1C27353A">
      <w:pPr>
        <w:ind w:left="-142" w:right="283"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>Recorrido:</w:t>
      </w:r>
      <w:r>
        <w:rPr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Cartório da Comarca de Canutama-Am</w:t>
      </w:r>
      <w:r>
        <w:rPr>
          <w:sz w:val="24"/>
          <w:szCs w:val="24"/>
        </w:rPr>
        <w:t xml:space="preserve">  (</w:t>
      </w:r>
      <w:r>
        <w:rPr>
          <w:b/>
          <w:bCs/>
          <w:sz w:val="24"/>
          <w:szCs w:val="24"/>
        </w:rPr>
        <w:t>Extrajudicial)</w:t>
      </w:r>
    </w:p>
    <w:p w14:paraId="48A26201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14:paraId="018E1079">
      <w:pPr>
        <w:ind w:left="-142" w:right="283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Relatora: Exma. Sra. Desa. Lia Maria Guedes de Freitas</w:t>
      </w:r>
    </w:p>
    <w:p w14:paraId="7C67644F">
      <w:pPr>
        <w:ind w:left="-142" w:right="28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</w:t>
      </w:r>
      <w:r>
        <w:rPr>
          <w:b/>
          <w:color w:val="000000"/>
          <w:sz w:val="24"/>
          <w:szCs w:val="24"/>
          <w:highlight w:val="yellow"/>
        </w:rPr>
        <w:t xml:space="preserve">Sustentação oral: Requerente: </w:t>
      </w:r>
      <w:r>
        <w:rPr>
          <w:b/>
          <w:bCs/>
          <w:sz w:val="24"/>
          <w:szCs w:val="24"/>
          <w:highlight w:val="yellow"/>
        </w:rPr>
        <w:t>Zampier Indústria e Comércio de Madeiras Ltda</w:t>
      </w:r>
      <w:r>
        <w:rPr>
          <w:sz w:val="24"/>
          <w:szCs w:val="24"/>
          <w:highlight w:val="yellow"/>
        </w:rPr>
        <w:t>.</w:t>
      </w:r>
    </w:p>
    <w:p w14:paraId="2F738E63">
      <w:pPr>
        <w:ind w:left="709" w:right="28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Advogada: </w:t>
      </w:r>
      <w:r>
        <w:rPr>
          <w:color w:val="00000A"/>
          <w:sz w:val="24"/>
          <w:szCs w:val="24"/>
        </w:rPr>
        <w:t xml:space="preserve"> Anne Bianca dos Santos Pimentel (8.490/RO) (2348ª/AM).</w:t>
      </w:r>
    </w:p>
    <w:p w14:paraId="2E317D17">
      <w:pPr>
        <w:ind w:left="-142" w:right="283"/>
        <w:jc w:val="both"/>
        <w:rPr>
          <w:bCs/>
          <w:sz w:val="24"/>
          <w:szCs w:val="24"/>
        </w:rPr>
      </w:pPr>
    </w:p>
    <w:p w14:paraId="42369DC1">
      <w:pPr>
        <w:ind w:left="-142" w:right="283"/>
        <w:jc w:val="both"/>
        <w:rPr>
          <w:b/>
          <w:sz w:val="24"/>
          <w:szCs w:val="24"/>
        </w:rPr>
      </w:pPr>
    </w:p>
    <w:p w14:paraId="79A520C6">
      <w:pPr>
        <w:ind w:left="-142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IV - PROCESSOS COM JULGAMENTO SUSPENSOS/ADIADOS – PROJUDI</w:t>
      </w:r>
    </w:p>
    <w:p w14:paraId="4FBACB13">
      <w:pPr>
        <w:ind w:left="-142" w:right="283"/>
        <w:jc w:val="both"/>
        <w:rPr>
          <w:b/>
          <w:sz w:val="24"/>
          <w:szCs w:val="24"/>
        </w:rPr>
      </w:pPr>
    </w:p>
    <w:p w14:paraId="56E3EE05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05 - 4003290-98.2022.8.04.0000 - Ação Direta de Inconstitucionalidade</w:t>
      </w:r>
    </w:p>
    <w:p w14:paraId="41957266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sz w:val="24"/>
          <w:szCs w:val="24"/>
        </w:rPr>
        <w:t>(Lei Estadual n.º 5.661/2021, que dispõe sobre a definição de Sala de Estado Maior, a fim de suplementar o disposto na Lei Federal n.º 8.906/1994 /Estatuto da Ordem dos Advogados do Brasil).</w:t>
      </w:r>
      <w:r>
        <w:rPr>
          <w:b/>
          <w:color w:val="000000"/>
          <w:sz w:val="24"/>
          <w:szCs w:val="24"/>
        </w:rPr>
        <w:t xml:space="preserve"> </w:t>
      </w:r>
    </w:p>
    <w:p w14:paraId="14FCB18B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Requerente: Ministério Público do Estado do Amazonas. </w:t>
      </w:r>
    </w:p>
    <w:p w14:paraId="448169DD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Interessada: Assembleia Legislativa do Estado do Amazonas - ALE/AM. </w:t>
      </w:r>
    </w:p>
    <w:p w14:paraId="468A3C21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Procurador-Geral: Exmo. Sr. Dr. Robert Wagner Fonseca de Oliveira (OAB: 6529/AM). </w:t>
      </w:r>
    </w:p>
    <w:p w14:paraId="385A3FE5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Interessada: Procuradoria Geral do Estado do Amazonas – PGE/AM. </w:t>
      </w:r>
    </w:p>
    <w:p w14:paraId="2A49AB50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Procurador-Geral : Exmo. Sr. Dr. Giordano Bruno Costa da Cruz (OAB: A761/AM)</w:t>
      </w:r>
    </w:p>
    <w:p w14:paraId="32C0EE7C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Ricardo Antônio Rezende De Jesus (OAB: 17303/AM). </w:t>
      </w:r>
    </w:p>
    <w:p w14:paraId="7230B744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Procuradora: Aline Teixeira Leal Nunes (OAB: 7632/AM). </w:t>
      </w:r>
    </w:p>
    <w:p w14:paraId="41BD5C32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Fabiano Buriol (OAB: 7657/AM). </w:t>
      </w:r>
    </w:p>
    <w:p w14:paraId="14FD51D3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Eugênio Nunes Silva (OAB: A763/AM). </w:t>
      </w:r>
    </w:p>
    <w:p w14:paraId="5A4752F8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Yolanda Correa Pereira (OAB: 1779/AM).  </w:t>
      </w:r>
    </w:p>
    <w:p w14:paraId="7DC347F0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Isaltino José Barbosa Neto (OAB: 9055/AM). </w:t>
      </w:r>
    </w:p>
    <w:p w14:paraId="51EE41AE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Interessada: Ordem dos Advogados do Brasil - Seccional Amazonas. </w:t>
      </w:r>
    </w:p>
    <w:p w14:paraId="4578212E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Advogado: Exmo. Sr. Dr. Jean Cleuter Simões Mendonça (OAB: 3808/AM)</w:t>
      </w:r>
    </w:p>
    <w:p w14:paraId="6718C02E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Procuradora-Geral de Justiça: Exma. Sra. Dra. Leda Mara Nascimento Albuquerque</w:t>
      </w:r>
    </w:p>
    <w:p w14:paraId="1BA6044D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14:paraId="2F4BDA98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Relatora: Exma. Sra. Desa. Onilza Abreu Gerth</w:t>
      </w:r>
    </w:p>
    <w:p w14:paraId="1A3885DC">
      <w:pPr>
        <w:pStyle w:val="19"/>
        <w:numPr>
          <w:ilvl w:val="0"/>
          <w:numId w:val="1"/>
        </w:numPr>
        <w:ind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Realizadas sustentações orais (em 16.09.2025).</w:t>
      </w:r>
    </w:p>
    <w:p w14:paraId="21BCFC16">
      <w:pPr>
        <w:ind w:left="-142" w:right="283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Voto da Relatora: </w:t>
      </w:r>
      <w:r>
        <w:rPr>
          <w:color w:val="000000"/>
          <w:sz w:val="24"/>
          <w:szCs w:val="24"/>
        </w:rPr>
        <w:t>Julga procedente o pedido (em 16.09.2025)</w:t>
      </w:r>
    </w:p>
    <w:p w14:paraId="0D8EDFBA">
      <w:pPr>
        <w:ind w:left="-142" w:right="283"/>
        <w:jc w:val="both"/>
        <w:rPr>
          <w:color w:val="000000"/>
          <w:sz w:val="24"/>
          <w:szCs w:val="24"/>
        </w:rPr>
      </w:pPr>
      <w:r>
        <w:rPr>
          <w:b/>
          <w:sz w:val="24"/>
          <w:szCs w:val="24"/>
          <w:u w:val="single"/>
        </w:rPr>
        <w:t>Voto-vista divergente</w:t>
      </w:r>
      <w:r>
        <w:rPr>
          <w:b/>
          <w:sz w:val="24"/>
          <w:szCs w:val="24"/>
        </w:rPr>
        <w:t>:</w:t>
      </w:r>
      <w:r>
        <w:rPr>
          <w:sz w:val="24"/>
          <w:szCs w:val="24"/>
        </w:rPr>
        <w:t>Des. Flávio Humberto Pascarelli Lopes (em 16/09/25): Pela improcedência da Ação Direta de Inconstitucionalidade.</w:t>
      </w:r>
    </w:p>
    <w:p w14:paraId="5FE99785">
      <w:pPr>
        <w:ind w:left="-142" w:right="283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Voto vista:</w:t>
      </w:r>
      <w:r>
        <w:rPr>
          <w:bCs/>
          <w:color w:val="000000"/>
          <w:sz w:val="24"/>
          <w:szCs w:val="24"/>
        </w:rPr>
        <w:t xml:space="preserve"> Des. Délcio Luis Santos:</w:t>
      </w:r>
      <w:r>
        <w:rPr>
          <w:sz w:val="24"/>
          <w:szCs w:val="24"/>
        </w:rPr>
        <w:t xml:space="preserve"> Diverge parcialmente da Relatora (em 14.10.2025).  </w:t>
      </w:r>
    </w:p>
    <w:p w14:paraId="366BA1DD">
      <w:pPr>
        <w:ind w:left="-142" w:right="-14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Voto vista:</w:t>
      </w:r>
      <w:r>
        <w:rPr>
          <w:bCs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Des. João de Jesus Abdala Simões: Acompanha o voto divergente do Des. Délcio Luis Santos (em 18.11.2025).</w:t>
      </w:r>
    </w:p>
    <w:p w14:paraId="6414AD3F">
      <w:pPr>
        <w:ind w:left="-142" w:right="283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Julgamento suspenso</w:t>
      </w:r>
      <w:r>
        <w:rPr>
          <w:bCs/>
          <w:color w:val="000000"/>
          <w:sz w:val="24"/>
          <w:szCs w:val="24"/>
        </w:rPr>
        <w:t xml:space="preserve">: Vista ao Des. José Hamilton Saraiva dos Santos </w:t>
      </w:r>
      <w:r>
        <w:rPr>
          <w:color w:val="000000"/>
          <w:sz w:val="24"/>
          <w:szCs w:val="24"/>
        </w:rPr>
        <w:t>(em 18.11.2025).</w:t>
      </w:r>
    </w:p>
    <w:p w14:paraId="56708752">
      <w:pPr>
        <w:ind w:left="-142" w:right="283"/>
        <w:jc w:val="both"/>
        <w:rPr>
          <w:b/>
          <w:sz w:val="24"/>
          <w:szCs w:val="24"/>
        </w:rPr>
      </w:pPr>
    </w:p>
    <w:p w14:paraId="6F334E40">
      <w:pPr>
        <w:ind w:left="-142" w:right="283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</w:t>
      </w:r>
    </w:p>
    <w:p w14:paraId="5424CC16">
      <w:pPr>
        <w:ind w:left="-142" w:right="283"/>
        <w:jc w:val="center"/>
        <w:rPr>
          <w:b/>
          <w:color w:val="000000"/>
          <w:sz w:val="24"/>
          <w:szCs w:val="24"/>
        </w:rPr>
      </w:pPr>
    </w:p>
    <w:p w14:paraId="23D120BF">
      <w:pPr>
        <w:ind w:left="-142" w:right="283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 - PROCESSOS ADMINISTRATIVOS - PROJUDI</w:t>
      </w:r>
    </w:p>
    <w:p w14:paraId="530BC34D">
      <w:pPr>
        <w:ind w:left="-142" w:right="283"/>
        <w:jc w:val="both"/>
        <w:rPr>
          <w:b/>
          <w:bCs/>
          <w:sz w:val="24"/>
          <w:szCs w:val="24"/>
        </w:rPr>
      </w:pPr>
    </w:p>
    <w:p w14:paraId="1F3C8121">
      <w:pPr>
        <w:ind w:left="-142" w:right="283"/>
        <w:jc w:val="both"/>
        <w:rPr>
          <w:sz w:val="24"/>
          <w:szCs w:val="24"/>
        </w:rPr>
      </w:pPr>
    </w:p>
    <w:p w14:paraId="53403986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>06 - 0013201-37.2024.8.04.0000 - Processo Administrativo Disciplinar em face de Magistrado</w:t>
      </w:r>
    </w:p>
    <w:p w14:paraId="3A927B13">
      <w:pPr>
        <w:ind w:left="-142" w:right="283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Requerente: Tribunal Pleno do Tribunal de Justiça do Estado do Amazonas</w:t>
      </w:r>
    </w:p>
    <w:p w14:paraId="678F971D">
      <w:pPr>
        <w:ind w:left="-142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Requerido: MM. Manuel Amaro Pereira de Lima</w:t>
      </w:r>
    </w:p>
    <w:p w14:paraId="3EB28457">
      <w:pPr>
        <w:ind w:left="-142" w:right="425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Advogados: Emerson Paxá (61.441/DF), Raphael Grosso Filho (15.800/AM) e Fernando Dinelly (19.620/AM).</w:t>
      </w:r>
      <w:r>
        <w:rPr>
          <w:b/>
          <w:color w:val="000000"/>
          <w:sz w:val="24"/>
          <w:szCs w:val="24"/>
        </w:rPr>
        <w:t xml:space="preserve">   </w:t>
      </w:r>
    </w:p>
    <w:p w14:paraId="67B0A666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Procuradora-Geral de Justiça: Exma. Sra. Dra. Leda Mara Nascimento Albuquerque</w:t>
      </w:r>
    </w:p>
    <w:p w14:paraId="67C54B03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14:paraId="31E754EB">
      <w:pPr>
        <w:ind w:left="-142" w:right="-85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Relator: Exmo. Sr. Des. Jorge Manoel Lopes Lins</w:t>
      </w:r>
    </w:p>
    <w:p w14:paraId="3CED2A45">
      <w:pP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sz w:val="24"/>
          <w:szCs w:val="24"/>
          <w:u w:val="single"/>
        </w:rPr>
        <w:t>Voto parcialmente divergente</w:t>
      </w:r>
      <w:r>
        <w:rPr>
          <w:b/>
          <w:sz w:val="24"/>
          <w:szCs w:val="24"/>
        </w:rPr>
        <w:t xml:space="preserve">: </w:t>
      </w:r>
      <w:r>
        <w:rPr>
          <w:color w:val="000000"/>
          <w:sz w:val="24"/>
          <w:szCs w:val="24"/>
        </w:rPr>
        <w:t>Des. Flávio Humberto Pascarelli Lopes (em 04.11.2025).</w:t>
      </w:r>
    </w:p>
    <w:p w14:paraId="30573F18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u w:val="single"/>
        </w:rPr>
        <w:t>Averbado impedimento</w:t>
      </w:r>
      <w:r>
        <w:rPr>
          <w:color w:val="000000"/>
          <w:sz w:val="24"/>
          <w:szCs w:val="24"/>
        </w:rPr>
        <w:t>: Des. Yedo Simões de Oliveira (em 11.11.2025).</w:t>
      </w:r>
    </w:p>
    <w:p w14:paraId="729E5D62">
      <w:pP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Julgamento suspenso: </w:t>
      </w:r>
      <w:r>
        <w:rPr>
          <w:color w:val="000000"/>
          <w:sz w:val="24"/>
          <w:szCs w:val="24"/>
        </w:rPr>
        <w:t>Prorrogada vista ao Des. José Hamilton Saraiva dos Santos (em 18.11.2025).</w:t>
      </w:r>
    </w:p>
    <w:p w14:paraId="501F1032">
      <w:pPr>
        <w:ind w:left="-142" w:right="-852"/>
        <w:jc w:val="both"/>
        <w:rPr>
          <w:color w:val="000000"/>
          <w:sz w:val="24"/>
          <w:szCs w:val="24"/>
        </w:rPr>
      </w:pPr>
    </w:p>
    <w:p w14:paraId="781A044B">
      <w:pPr>
        <w:ind w:left="-142" w:right="-852"/>
        <w:jc w:val="both"/>
        <w:rPr>
          <w:color w:val="000000"/>
          <w:sz w:val="24"/>
          <w:szCs w:val="24"/>
        </w:rPr>
      </w:pPr>
    </w:p>
    <w:p w14:paraId="2BFAEE48">
      <w:pPr>
        <w:ind w:left="-142" w:right="283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07- 0022442-61.2025.8.04.9001 – Termo de Ajustamento de Conduta – TAC</w:t>
      </w:r>
    </w:p>
    <w:p w14:paraId="77C5C2F5">
      <w:pPr>
        <w:ind w:left="-142" w:right="283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Requerente: C.G.J.</w:t>
      </w:r>
    </w:p>
    <w:p w14:paraId="54CA3C5C">
      <w:pPr>
        <w:ind w:left="-142" w:right="283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Requerida: E. P. e S. G. do A</w:t>
      </w:r>
    </w:p>
    <w:p w14:paraId="050FC52D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Advogados: José Fernandes Neto (8.257/AM) Diego Marques Ribeiro (17.250/AM) Maria Isabel Gurgel do Amaral Pinto (14.119/AM), Ananda Fernandez Amorim (14.590/AM) e Leonardo Milon de Oliveira (12.239/AM).  </w:t>
      </w:r>
    </w:p>
    <w:p w14:paraId="39FD5F90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14:paraId="22E8F0ED">
      <w:pPr>
        <w:ind w:left="-142" w:right="283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Corregedor-Geral de Justiça/Relator:</w:t>
      </w:r>
      <w:r>
        <w:rPr>
          <w:b/>
          <w:bCs/>
          <w:color w:val="00000A"/>
          <w:sz w:val="24"/>
          <w:szCs w:val="24"/>
        </w:rPr>
        <w:t xml:space="preserve"> Exmo. Sr. Des. José Hamilton Saraiva dos Santos</w:t>
      </w:r>
    </w:p>
    <w:p w14:paraId="4B7BF745">
      <w:pPr>
        <w:ind w:left="-142" w:right="283"/>
        <w:rPr>
          <w:b/>
          <w:bCs/>
          <w:color w:val="000000"/>
          <w:sz w:val="24"/>
          <w:szCs w:val="24"/>
        </w:rPr>
      </w:pPr>
    </w:p>
    <w:p w14:paraId="330323F4">
      <w:pPr>
        <w:ind w:left="-142" w:right="283"/>
        <w:rPr>
          <w:b/>
          <w:bCs/>
          <w:color w:val="000000"/>
          <w:sz w:val="24"/>
          <w:szCs w:val="24"/>
        </w:rPr>
      </w:pPr>
    </w:p>
    <w:p w14:paraId="15801223">
      <w:pPr>
        <w:ind w:left="-142" w:right="283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VI - PROCESSOS ADMINISTRATIVOS - SEI</w:t>
      </w:r>
    </w:p>
    <w:p w14:paraId="3C519AF5">
      <w:pPr>
        <w:ind w:right="283"/>
        <w:jc w:val="both"/>
        <w:rPr>
          <w:b/>
          <w:sz w:val="24"/>
          <w:szCs w:val="24"/>
        </w:rPr>
      </w:pPr>
    </w:p>
    <w:p w14:paraId="06ABCAB3">
      <w:pPr>
        <w:ind w:left="-142" w:right="283"/>
        <w:jc w:val="both"/>
        <w:rPr>
          <w:rFonts w:hint="default"/>
          <w:b/>
          <w:sz w:val="24"/>
          <w:szCs w:val="24"/>
        </w:rPr>
      </w:pPr>
      <w:r>
        <w:rPr>
          <w:rFonts w:hint="default"/>
          <w:b/>
          <w:sz w:val="24"/>
          <w:szCs w:val="24"/>
          <w:lang w:val="pt-BR"/>
        </w:rPr>
        <w:t xml:space="preserve">01 - </w:t>
      </w:r>
      <w:r>
        <w:rPr>
          <w:rFonts w:hint="default"/>
          <w:b/>
          <w:sz w:val="24"/>
          <w:szCs w:val="24"/>
        </w:rPr>
        <w:t>Processo Administrativo n.º 2025/000048861-00</w:t>
      </w:r>
    </w:p>
    <w:p w14:paraId="63A9F6D8">
      <w:pPr>
        <w:ind w:left="-142" w:right="283"/>
        <w:jc w:val="both"/>
        <w:rPr>
          <w:rFonts w:hint="default"/>
          <w:b/>
          <w:sz w:val="24"/>
          <w:szCs w:val="24"/>
        </w:rPr>
      </w:pPr>
      <w:r>
        <w:rPr>
          <w:rFonts w:hint="default"/>
          <w:b/>
          <w:sz w:val="24"/>
          <w:szCs w:val="24"/>
        </w:rPr>
        <w:t xml:space="preserve">EDITAL N.º 28/2025 – PTJ - PROMOÇÃO PARA A VARA DE GARANTIAS PENAIS E DE INQUÉRITOS POLICIAIS - VAGA 02 (CRITÉRIO: ANTIGUIDADE)                                                                                                                                                </w:t>
      </w:r>
    </w:p>
    <w:p w14:paraId="51C552AB">
      <w:pPr>
        <w:ind w:left="-142" w:right="283"/>
        <w:jc w:val="both"/>
        <w:rPr>
          <w:rFonts w:hint="default"/>
          <w:b/>
          <w:sz w:val="24"/>
          <w:szCs w:val="24"/>
          <w:lang w:val="pt-BR"/>
        </w:rPr>
      </w:pPr>
      <w:r>
        <w:rPr>
          <w:rFonts w:hint="default"/>
          <w:b/>
          <w:sz w:val="24"/>
          <w:szCs w:val="24"/>
        </w:rPr>
        <w:t>Inscritos:</w:t>
      </w:r>
      <w:bookmarkStart w:id="1" w:name="_GoBack"/>
      <w:bookmarkEnd w:id="1"/>
    </w:p>
    <w:p w14:paraId="50030602">
      <w:pPr>
        <w:ind w:left="-142" w:right="283"/>
        <w:jc w:val="both"/>
        <w:rPr>
          <w:rFonts w:hint="default"/>
          <w:b w:val="0"/>
          <w:bCs/>
          <w:sz w:val="24"/>
          <w:szCs w:val="24"/>
        </w:rPr>
      </w:pPr>
      <w:r>
        <w:rPr>
          <w:rFonts w:hint="default"/>
          <w:b w:val="0"/>
          <w:bCs/>
          <w:sz w:val="24"/>
          <w:szCs w:val="24"/>
        </w:rPr>
        <w:t xml:space="preserve">1. </w:t>
      </w:r>
      <w:r>
        <w:rPr>
          <w:rFonts w:hint="default"/>
          <w:b/>
          <w:bCs w:val="0"/>
          <w:sz w:val="24"/>
          <w:szCs w:val="24"/>
        </w:rPr>
        <w:t>Diego Brum Legaspe Barbosa</w:t>
      </w:r>
      <w:r>
        <w:rPr>
          <w:rFonts w:hint="default"/>
          <w:b w:val="0"/>
          <w:bCs/>
          <w:sz w:val="24"/>
          <w:szCs w:val="24"/>
        </w:rPr>
        <w:t>, Titular da 1ª Vara da Comarca de Humaitá/AM PA n.º 2025/000052791-00;</w:t>
      </w:r>
    </w:p>
    <w:p w14:paraId="01F430AF">
      <w:pPr>
        <w:ind w:left="-142" w:right="283"/>
        <w:jc w:val="both"/>
        <w:rPr>
          <w:rFonts w:hint="default"/>
          <w:b w:val="0"/>
          <w:bCs/>
          <w:sz w:val="24"/>
          <w:szCs w:val="24"/>
        </w:rPr>
      </w:pPr>
      <w:r>
        <w:rPr>
          <w:rFonts w:hint="default"/>
          <w:b w:val="0"/>
          <w:bCs/>
          <w:sz w:val="24"/>
          <w:szCs w:val="24"/>
        </w:rPr>
        <w:t xml:space="preserve">2. </w:t>
      </w:r>
      <w:r>
        <w:rPr>
          <w:rFonts w:hint="default"/>
          <w:b/>
          <w:bCs w:val="0"/>
          <w:sz w:val="24"/>
          <w:szCs w:val="24"/>
        </w:rPr>
        <w:t>Leonardo Mattedi Matarangas</w:t>
      </w:r>
      <w:r>
        <w:rPr>
          <w:rFonts w:hint="default"/>
          <w:b w:val="0"/>
          <w:bCs/>
          <w:sz w:val="24"/>
          <w:szCs w:val="24"/>
        </w:rPr>
        <w:t>, Titular da 1ª Vara da Comarca de Iranduba/AM PA n.º 2025/000054121-00;</w:t>
      </w:r>
    </w:p>
    <w:p w14:paraId="3D411E19">
      <w:pPr>
        <w:ind w:left="-142" w:right="283"/>
        <w:jc w:val="both"/>
        <w:rPr>
          <w:rFonts w:hint="default"/>
          <w:b w:val="0"/>
          <w:bCs/>
          <w:sz w:val="24"/>
          <w:szCs w:val="24"/>
        </w:rPr>
      </w:pPr>
      <w:r>
        <w:rPr>
          <w:rFonts w:hint="default"/>
          <w:b w:val="0"/>
          <w:bCs/>
          <w:sz w:val="24"/>
          <w:szCs w:val="24"/>
        </w:rPr>
        <w:t xml:space="preserve">3. </w:t>
      </w:r>
      <w:r>
        <w:rPr>
          <w:rFonts w:hint="default"/>
          <w:b/>
          <w:bCs w:val="0"/>
          <w:sz w:val="24"/>
          <w:szCs w:val="24"/>
        </w:rPr>
        <w:t>Jacinta Silva dos Santos</w:t>
      </w:r>
      <w:r>
        <w:rPr>
          <w:rFonts w:hint="default"/>
          <w:b w:val="0"/>
          <w:bCs/>
          <w:sz w:val="24"/>
          <w:szCs w:val="24"/>
        </w:rPr>
        <w:t>, Titular da Vara Única da Comarca de Anamã/AM PA n.º 2025/000052750-00;</w:t>
      </w:r>
    </w:p>
    <w:p w14:paraId="1F0F114B">
      <w:pPr>
        <w:ind w:left="-142" w:right="283"/>
        <w:jc w:val="both"/>
        <w:rPr>
          <w:rFonts w:hint="default"/>
          <w:b w:val="0"/>
          <w:bCs/>
          <w:sz w:val="24"/>
          <w:szCs w:val="24"/>
        </w:rPr>
      </w:pPr>
      <w:r>
        <w:rPr>
          <w:rFonts w:hint="default"/>
          <w:b w:val="0"/>
          <w:bCs/>
          <w:sz w:val="24"/>
          <w:szCs w:val="24"/>
        </w:rPr>
        <w:t xml:space="preserve">4. </w:t>
      </w:r>
      <w:r>
        <w:rPr>
          <w:rFonts w:hint="default"/>
          <w:b/>
          <w:bCs w:val="0"/>
          <w:sz w:val="24"/>
          <w:szCs w:val="24"/>
        </w:rPr>
        <w:t>Saulo Góes Pinto</w:t>
      </w:r>
      <w:r>
        <w:rPr>
          <w:rFonts w:hint="default"/>
          <w:b w:val="0"/>
          <w:bCs/>
          <w:sz w:val="24"/>
          <w:szCs w:val="24"/>
        </w:rPr>
        <w:t>, Titular da 2ª Vara da Comarca de Iranduba/AM PA n.º 2025/000054149-0</w:t>
      </w:r>
      <w:r>
        <w:rPr>
          <w:rFonts w:hint="default"/>
          <w:b w:val="0"/>
          <w:bCs/>
          <w:sz w:val="24"/>
          <w:szCs w:val="24"/>
          <w:lang w:val="pt-BR"/>
        </w:rPr>
        <w:t>0</w:t>
      </w:r>
      <w:r>
        <w:rPr>
          <w:rFonts w:hint="default"/>
          <w:b w:val="0"/>
          <w:bCs/>
          <w:sz w:val="24"/>
          <w:szCs w:val="24"/>
        </w:rPr>
        <w:t>;</w:t>
      </w:r>
    </w:p>
    <w:p w14:paraId="2CDE1567">
      <w:pPr>
        <w:ind w:left="-142" w:right="283"/>
        <w:jc w:val="both"/>
        <w:rPr>
          <w:rFonts w:hint="default"/>
          <w:b w:val="0"/>
          <w:bCs/>
          <w:sz w:val="24"/>
          <w:szCs w:val="24"/>
        </w:rPr>
      </w:pPr>
      <w:r>
        <w:rPr>
          <w:rFonts w:hint="default"/>
          <w:b w:val="0"/>
          <w:bCs/>
          <w:sz w:val="24"/>
          <w:szCs w:val="24"/>
        </w:rPr>
        <w:t xml:space="preserve">5. </w:t>
      </w:r>
      <w:r>
        <w:rPr>
          <w:rFonts w:hint="default"/>
          <w:b/>
          <w:bCs w:val="0"/>
          <w:sz w:val="24"/>
          <w:szCs w:val="24"/>
        </w:rPr>
        <w:t>Juline Rossendy Rosa Neres</w:t>
      </w:r>
      <w:r>
        <w:rPr>
          <w:rFonts w:hint="default"/>
          <w:b w:val="0"/>
          <w:bCs/>
          <w:sz w:val="24"/>
          <w:szCs w:val="24"/>
        </w:rPr>
        <w:t>, Titular da 3ª Vara da Comarca de Manacapuru/AM PA n.º 2025/000053297-00;</w:t>
      </w:r>
    </w:p>
    <w:p w14:paraId="7378FA2B">
      <w:pPr>
        <w:ind w:left="-142" w:right="283"/>
        <w:jc w:val="both"/>
        <w:rPr>
          <w:rFonts w:hint="default"/>
          <w:b w:val="0"/>
          <w:bCs/>
          <w:sz w:val="24"/>
          <w:szCs w:val="24"/>
        </w:rPr>
      </w:pPr>
      <w:r>
        <w:rPr>
          <w:rFonts w:hint="default"/>
          <w:b w:val="0"/>
          <w:bCs/>
          <w:sz w:val="24"/>
          <w:szCs w:val="24"/>
        </w:rPr>
        <w:t xml:space="preserve">6. </w:t>
      </w:r>
      <w:r>
        <w:rPr>
          <w:rFonts w:hint="default"/>
          <w:b/>
          <w:bCs w:val="0"/>
          <w:sz w:val="24"/>
          <w:szCs w:val="24"/>
        </w:rPr>
        <w:t>Mychelle Martins Auatt Freitas</w:t>
      </w:r>
      <w:r>
        <w:rPr>
          <w:rFonts w:hint="default"/>
          <w:b w:val="0"/>
          <w:bCs/>
          <w:sz w:val="24"/>
          <w:szCs w:val="24"/>
        </w:rPr>
        <w:t>, Titular da 2ª Vara da Comarca de Itacoatiara/AM PA n.º 2025/000055772-00;</w:t>
      </w:r>
    </w:p>
    <w:p w14:paraId="5A27EF73">
      <w:pPr>
        <w:ind w:left="-142" w:right="283"/>
        <w:jc w:val="both"/>
        <w:rPr>
          <w:rFonts w:hint="default"/>
          <w:b w:val="0"/>
          <w:bCs/>
          <w:sz w:val="24"/>
          <w:szCs w:val="24"/>
        </w:rPr>
      </w:pPr>
      <w:r>
        <w:rPr>
          <w:rFonts w:hint="default"/>
          <w:b w:val="0"/>
          <w:bCs/>
          <w:sz w:val="24"/>
          <w:szCs w:val="24"/>
        </w:rPr>
        <w:t xml:space="preserve">7. </w:t>
      </w:r>
      <w:r>
        <w:rPr>
          <w:rFonts w:hint="default"/>
          <w:b/>
          <w:bCs w:val="0"/>
          <w:sz w:val="24"/>
          <w:szCs w:val="24"/>
        </w:rPr>
        <w:t>Felipe Nogueira Cadengue de Lucena</w:t>
      </w:r>
      <w:r>
        <w:rPr>
          <w:rFonts w:hint="default"/>
          <w:b w:val="0"/>
          <w:bCs/>
          <w:sz w:val="24"/>
          <w:szCs w:val="24"/>
        </w:rPr>
        <w:t>, Titular da Vara Única da Comarca de Caapiranga/AM PA n.º 2025/000053590-00;</w:t>
      </w:r>
    </w:p>
    <w:p w14:paraId="37877C39">
      <w:pPr>
        <w:ind w:left="-142" w:right="283"/>
        <w:jc w:val="both"/>
        <w:rPr>
          <w:b w:val="0"/>
          <w:bCs/>
          <w:sz w:val="24"/>
          <w:szCs w:val="24"/>
        </w:rPr>
      </w:pPr>
      <w:r>
        <w:rPr>
          <w:rFonts w:hint="default"/>
          <w:b w:val="0"/>
          <w:bCs/>
          <w:sz w:val="24"/>
          <w:szCs w:val="24"/>
        </w:rPr>
        <w:t xml:space="preserve">8. </w:t>
      </w:r>
      <w:r>
        <w:rPr>
          <w:rFonts w:hint="default"/>
          <w:b/>
          <w:bCs w:val="0"/>
          <w:sz w:val="24"/>
          <w:szCs w:val="24"/>
        </w:rPr>
        <w:t>Rosberg de Souza Crozara</w:t>
      </w:r>
      <w:r>
        <w:rPr>
          <w:rFonts w:hint="default"/>
          <w:b w:val="0"/>
          <w:bCs/>
          <w:sz w:val="24"/>
          <w:szCs w:val="24"/>
        </w:rPr>
        <w:t>, Titular da Vara Única da Comarca de Beruri/AM PA n.º 2025/000053827-00.</w:t>
      </w:r>
    </w:p>
    <w:p w14:paraId="2AF34432">
      <w:pPr>
        <w:ind w:left="-142" w:right="283"/>
        <w:jc w:val="both"/>
        <w:rPr>
          <w:b/>
          <w:sz w:val="24"/>
          <w:szCs w:val="24"/>
        </w:rPr>
      </w:pPr>
    </w:p>
    <w:p w14:paraId="6959914E">
      <w:pPr>
        <w:ind w:left="-142" w:right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0</w:t>
      </w:r>
      <w:r>
        <w:rPr>
          <w:rFonts w:hint="default"/>
          <w:b/>
          <w:sz w:val="24"/>
          <w:szCs w:val="24"/>
          <w:lang w:val="pt-BR"/>
        </w:rPr>
        <w:t>2</w:t>
      </w:r>
      <w:r>
        <w:rPr>
          <w:b/>
          <w:sz w:val="24"/>
          <w:szCs w:val="24"/>
        </w:rPr>
        <w:t xml:space="preserve"> - Processo Administrativo nº 2025/000019476-01</w:t>
      </w:r>
    </w:p>
    <w:p w14:paraId="5B963B15">
      <w:pPr>
        <w:ind w:left="-142" w:right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MINUTA DE RESOLUÇÃO QUE REGULAMENTA A IMPLEMENTAÇÃO DO JUIZ DAS GARANTIAS NO ÂMBITO DO PODER JUDICIÁRIO DO ESTADO DO AMAZONAS, ESTABELECENDO O MODELO DE VARA ESPECIALIZADA NA CAPITAL E SISTEMA DE DESIGNAÇÃO CRUZADA NAS COMARCAS DO INTERIOR, CONFORME ID. 2132974.</w:t>
      </w:r>
    </w:p>
    <w:p w14:paraId="43F21A20">
      <w:pPr>
        <w:ind w:left="-142" w:right="283"/>
        <w:jc w:val="both"/>
        <w:rPr>
          <w:bCs/>
          <w:sz w:val="24"/>
          <w:szCs w:val="24"/>
        </w:rPr>
      </w:pPr>
      <w:r>
        <w:rPr>
          <w:b/>
          <w:sz w:val="24"/>
          <w:szCs w:val="24"/>
        </w:rPr>
        <w:t xml:space="preserve">Apreciação suspensa: </w:t>
      </w:r>
      <w:r>
        <w:rPr>
          <w:sz w:val="24"/>
          <w:szCs w:val="24"/>
        </w:rPr>
        <w:t xml:space="preserve">ausência justificada da Vistora, </w:t>
      </w:r>
      <w:r>
        <w:rPr>
          <w:bCs/>
          <w:sz w:val="24"/>
          <w:szCs w:val="24"/>
        </w:rPr>
        <w:t>Desa. Nélia Caminha Jorge (em 11.11.2025)</w:t>
      </w:r>
    </w:p>
    <w:p w14:paraId="20EBBBE9">
      <w:pPr>
        <w:ind w:right="283"/>
        <w:jc w:val="both"/>
        <w:rPr>
          <w:b/>
          <w:bCs/>
          <w:sz w:val="24"/>
          <w:szCs w:val="24"/>
        </w:rPr>
      </w:pPr>
    </w:p>
    <w:p w14:paraId="0609BD06">
      <w:pPr>
        <w:ind w:left="-142" w:right="283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03 - Processo Administrativo n.° 2025/000064378-00</w:t>
      </w:r>
    </w:p>
    <w:p w14:paraId="6098FE83">
      <w:pPr>
        <w:ind w:left="-142" w:right="283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REQUERIMENTO DE REMOÇÃO FORMULADO PELA DESEMBARGADORA VÂNIA MARIA MARQUES MARINHO, INTEGRANTE DA CÂMARA CRIMINAL, PARA OCUPAR VAGA NA 3.ª CÂMARA CÍVEL, NOS TERMOS DO ART. 12 DA RESOLUÇÃO TJAM N.° 62/2023.</w:t>
      </w:r>
    </w:p>
    <w:p w14:paraId="248BE527">
      <w:pPr>
        <w:ind w:right="283"/>
        <w:jc w:val="both"/>
        <w:rPr>
          <w:b/>
          <w:bCs/>
          <w:sz w:val="24"/>
          <w:szCs w:val="24"/>
        </w:rPr>
      </w:pPr>
    </w:p>
    <w:p w14:paraId="5B5AB1E8">
      <w:pPr>
        <w:ind w:left="-142" w:right="283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04 - Processo Administrativo n.° 2025/000063797-00</w:t>
      </w:r>
    </w:p>
    <w:p w14:paraId="2CAA8AED">
      <w:pPr>
        <w:ind w:left="-142" w:right="283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MINUTA DE RESOLUÇÃO QUE ALTERA A RESOLUÇÃO TJAM N.º 62 DE 28 DE NOVEMBRO DE 2023, QUE DISPÕE SOBRE O REGIMENTO INTERNO DO TRIBUNAL DE JUSTIÇA DO AMAZONAS.</w:t>
      </w:r>
    </w:p>
    <w:p w14:paraId="7025C723">
      <w:pPr>
        <w:ind w:left="-142" w:right="283"/>
        <w:jc w:val="both"/>
        <w:rPr>
          <w:b/>
          <w:bCs/>
          <w:sz w:val="24"/>
          <w:szCs w:val="24"/>
        </w:rPr>
      </w:pPr>
    </w:p>
    <w:p w14:paraId="0E642E8A">
      <w:pPr>
        <w:ind w:left="-142" w:right="283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05 - Processo Administrativo n.º 2025/000061429-00</w:t>
      </w:r>
    </w:p>
    <w:p w14:paraId="5998ED8C">
      <w:pPr>
        <w:ind w:left="-142" w:right="283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MINUTA DE RESOLUÇÃO QUE DISPÕE SOBRE A ESTATIZAÇÃO DA VARA ÚNICA DA COMARCA DE URUCURITUBA/AM.</w:t>
      </w:r>
    </w:p>
    <w:p w14:paraId="5A1A3273">
      <w:pPr>
        <w:ind w:left="-142" w:right="283"/>
        <w:jc w:val="both"/>
        <w:rPr>
          <w:b/>
          <w:bCs/>
          <w:sz w:val="24"/>
          <w:szCs w:val="24"/>
        </w:rPr>
      </w:pPr>
    </w:p>
    <w:p w14:paraId="6DD8FAEC">
      <w:pPr>
        <w:ind w:left="-142" w:right="283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0</w:t>
      </w:r>
      <w:r>
        <w:rPr>
          <w:rFonts w:hint="default"/>
          <w:b/>
          <w:bCs/>
          <w:sz w:val="24"/>
          <w:szCs w:val="24"/>
          <w:lang w:val="pt-BR"/>
        </w:rPr>
        <w:t>6</w:t>
      </w:r>
      <w:r>
        <w:rPr>
          <w:b/>
          <w:bCs/>
          <w:sz w:val="24"/>
          <w:szCs w:val="24"/>
        </w:rPr>
        <w:t xml:space="preserve"> - Processo Administrativo n.° 2022/000031653-00 </w:t>
      </w:r>
    </w:p>
    <w:p w14:paraId="4B25F656">
      <w:pPr>
        <w:ind w:left="-142" w:right="283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REQUERIMENTO DE CONDIÇÃO ESPECIAL DE TRABALHO, NA MODALIDADE DE TRABALHO REMOTO, FORMULADO PELO SERVIDOR J. V. D. T, NOS TERMOS DA RESOLUÇÃO TJAM N.° 24/2023.</w:t>
      </w:r>
    </w:p>
    <w:p w14:paraId="08DEE1D3">
      <w:pP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bCs/>
          <w:sz w:val="24"/>
          <w:szCs w:val="24"/>
        </w:rPr>
        <w:t>Apreciação suspensa</w:t>
      </w:r>
      <w:r>
        <w:rPr>
          <w:sz w:val="24"/>
          <w:szCs w:val="24"/>
        </w:rPr>
        <w:t>: Vista para Desa Maria das Graças Pessôa</w:t>
      </w:r>
      <w:r>
        <w:rPr>
          <w:b/>
          <w:bCs/>
          <w:sz w:val="24"/>
          <w:szCs w:val="24"/>
        </w:rPr>
        <w:t xml:space="preserve"> </w:t>
      </w:r>
      <w:r>
        <w:rPr>
          <w:sz w:val="24"/>
          <w:szCs w:val="24"/>
        </w:rPr>
        <w:t>Figueiredo</w:t>
      </w:r>
      <w:r>
        <w:rPr>
          <w:b/>
          <w:bCs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(em 18.11.2025).</w:t>
      </w:r>
    </w:p>
    <w:p w14:paraId="53195FD9">
      <w:pPr>
        <w:ind w:left="-142" w:right="283"/>
        <w:jc w:val="both"/>
        <w:rPr>
          <w:b/>
          <w:bCs/>
          <w:sz w:val="24"/>
          <w:szCs w:val="24"/>
        </w:rPr>
      </w:pPr>
    </w:p>
    <w:sectPr>
      <w:headerReference r:id="rId3" w:type="default"/>
      <w:footerReference r:id="rId4" w:type="default"/>
      <w:pgSz w:w="11906" w:h="16838"/>
      <w:pgMar w:top="1702" w:right="991" w:bottom="765" w:left="1276" w:header="708" w:footer="708" w:gutter="0"/>
      <w:pgNumType w:start="1"/>
      <w:cols w:space="720" w:num="1"/>
      <w:formProt w:val="0"/>
      <w:docGrid w:linePitch="100" w:charSpace="819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  <w:embedRegular r:id="rId1" w:fontKey="{751A2FBE-3C16-419D-B79B-6C701F72BEEE}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  <w:embedRegular r:id="rId2" w:fontKey="{3454306C-B042-4127-8CDB-AAD2F5609C5A}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  <w:embedRegular r:id="rId3" w:fontKey="{C3014BAE-2EEA-4020-B3E2-C8BCBADBBCE8}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4" w:fontKey="{7A408050-67D6-4B00-9557-FD59DCA3795B}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  <w:embedRegular r:id="rId5" w:fontKey="{C2BF8879-52EA-4EEE-9168-C0BA9E9C248B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5D1432">
    <w:pPr>
      <w:tabs>
        <w:tab w:val="center" w:pos="4252"/>
        <w:tab w:val="right" w:pos="8504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 xml:space="preserve"> PAGE </w:instrText>
    </w:r>
    <w:r>
      <w:rPr>
        <w:color w:val="000000"/>
      </w:rPr>
      <w:fldChar w:fldCharType="separate"/>
    </w:r>
    <w:r>
      <w:rPr>
        <w:color w:val="000000"/>
      </w:rPr>
      <w:t>1</w:t>
    </w:r>
    <w:r>
      <w:rPr>
        <w:color w:val="000000"/>
      </w:rPr>
      <w:fldChar w:fldCharType="end"/>
    </w:r>
  </w:p>
  <w:p w14:paraId="4C3C57A8">
    <w:pPr>
      <w:tabs>
        <w:tab w:val="center" w:pos="4252"/>
        <w:tab w:val="right" w:pos="8504"/>
      </w:tabs>
      <w:rPr>
        <w:color w:val="000000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6708684">
    <w:pP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drawing>
        <wp:anchor distT="0" distB="0" distL="114300" distR="114300" simplePos="0" relativeHeight="251659264" behindDoc="1" locked="0" layoutInCell="0" allowOverlap="1">
          <wp:simplePos x="0" y="0"/>
          <wp:positionH relativeFrom="column">
            <wp:posOffset>2721610</wp:posOffset>
          </wp:positionH>
          <wp:positionV relativeFrom="paragraph">
            <wp:posOffset>-263525</wp:posOffset>
          </wp:positionV>
          <wp:extent cx="604520" cy="511810"/>
          <wp:effectExtent l="0" t="0" r="0" b="0"/>
          <wp:wrapSquare wrapText="bothSides"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1091" t="-875" r="-1091" b="-875"/>
                  <a:stretch>
                    <a:fillRect/>
                  </a:stretch>
                </pic:blipFill>
                <pic:spPr>
                  <a:xfrm>
                    <a:off x="0" y="0"/>
                    <a:ext cx="604520" cy="5118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5BA1BAA8">
    <w:pPr>
      <w:tabs>
        <w:tab w:val="center" w:pos="4252"/>
        <w:tab w:val="right" w:pos="8504"/>
      </w:tabs>
      <w:jc w:val="center"/>
      <w:rPr>
        <w:color w:val="000000"/>
      </w:rPr>
    </w:pPr>
  </w:p>
  <w:p w14:paraId="3EAAFD5E">
    <w:pP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TRIBUNAL DE JUSTIÇA DO ESTADO DO AMAZONAS</w:t>
    </w:r>
  </w:p>
  <w:p w14:paraId="26623738">
    <w:pP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Secretaria do Tribunal Pleno</w:t>
    </w:r>
  </w:p>
  <w:p w14:paraId="3E4D9A34">
    <w:pPr>
      <w:tabs>
        <w:tab w:val="center" w:pos="4252"/>
        <w:tab w:val="right" w:pos="8504"/>
      </w:tabs>
      <w:jc w:val="center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CF2CFA"/>
    <w:multiLevelType w:val="multilevel"/>
    <w:tmpl w:val="00CF2CFA"/>
    <w:lvl w:ilvl="0" w:tentative="0">
      <w:start w:val="1"/>
      <w:numFmt w:val="bullet"/>
      <w:lvlText w:val=""/>
      <w:lvlJc w:val="left"/>
      <w:pPr>
        <w:tabs>
          <w:tab w:val="left" w:pos="0"/>
        </w:tabs>
        <w:ind w:left="720" w:hanging="360"/>
      </w:pPr>
      <w:rPr>
        <w:rFonts w:hint="default" w:ascii="Wingdings" w:hAnsi="Wingdings" w:cs="Wingdings"/>
      </w:rPr>
    </w:lvl>
    <w:lvl w:ilvl="1" w:tentative="0">
      <w:start w:val="1"/>
      <w:numFmt w:val="bullet"/>
      <w:lvlText w:val="o"/>
      <w:lvlJc w:val="left"/>
      <w:pPr>
        <w:tabs>
          <w:tab w:val="left" w:pos="0"/>
        </w:tabs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tabs>
          <w:tab w:val="left" w:pos="0"/>
        </w:tabs>
        <w:ind w:left="2160" w:hanging="360"/>
      </w:pPr>
      <w:rPr>
        <w:rFonts w:hint="default" w:ascii="Wingdings" w:hAnsi="Wingdings" w:cs="Wingdings"/>
      </w:rPr>
    </w:lvl>
    <w:lvl w:ilvl="3" w:tentative="0">
      <w:start w:val="1"/>
      <w:numFmt w:val="bullet"/>
      <w:lvlText w:val=""/>
      <w:lvlJc w:val="left"/>
      <w:pPr>
        <w:tabs>
          <w:tab w:val="left" w:pos="0"/>
        </w:tabs>
        <w:ind w:left="2880" w:hanging="360"/>
      </w:pPr>
      <w:rPr>
        <w:rFonts w:hint="default" w:ascii="Symbol" w:hAnsi="Symbol" w:cs="Symbol"/>
      </w:rPr>
    </w:lvl>
    <w:lvl w:ilvl="4" w:tentative="0">
      <w:start w:val="1"/>
      <w:numFmt w:val="bullet"/>
      <w:lvlText w:val="o"/>
      <w:lvlJc w:val="left"/>
      <w:pPr>
        <w:tabs>
          <w:tab w:val="left" w:pos="0"/>
        </w:tabs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tabs>
          <w:tab w:val="left" w:pos="0"/>
        </w:tabs>
        <w:ind w:left="4320" w:hanging="360"/>
      </w:pPr>
      <w:rPr>
        <w:rFonts w:hint="default" w:ascii="Wingdings" w:hAnsi="Wingdings" w:cs="Wingdings"/>
      </w:rPr>
    </w:lvl>
    <w:lvl w:ilvl="6" w:tentative="0">
      <w:start w:val="1"/>
      <w:numFmt w:val="bullet"/>
      <w:lvlText w:val=""/>
      <w:lvlJc w:val="left"/>
      <w:pPr>
        <w:tabs>
          <w:tab w:val="left" w:pos="0"/>
        </w:tabs>
        <w:ind w:left="5040" w:hanging="360"/>
      </w:pPr>
      <w:rPr>
        <w:rFonts w:hint="default" w:ascii="Symbol" w:hAnsi="Symbol" w:cs="Symbol"/>
      </w:rPr>
    </w:lvl>
    <w:lvl w:ilvl="7" w:tentative="0">
      <w:start w:val="1"/>
      <w:numFmt w:val="bullet"/>
      <w:lvlText w:val="o"/>
      <w:lvlJc w:val="left"/>
      <w:pPr>
        <w:tabs>
          <w:tab w:val="left" w:pos="0"/>
        </w:tabs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tabs>
          <w:tab w:val="left" w:pos="0"/>
        </w:tabs>
        <w:ind w:left="6480" w:hanging="360"/>
      </w:pPr>
      <w:rPr>
        <w:rFonts w:hint="default" w:ascii="Wingdings" w:hAnsi="Wingdings" w:cs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embedTrueTypeFonts/>
  <w:documentProtection w:enforcement="0"/>
  <w:defaultTabStop w:val="720"/>
  <w:autoHyphenation/>
  <w:hyphenationZone w:val="425"/>
  <w:characterSpacingControl w:val="doNotCompress"/>
  <w:compat>
    <w:compatSetting w:name="compatibilityMode" w:uri="http://schemas.microsoft.com/office/word" w:val="12"/>
  </w:compat>
  <w:rsids>
    <w:rsidRoot w:val="00473A28"/>
    <w:rsid w:val="00030EEF"/>
    <w:rsid w:val="00073432"/>
    <w:rsid w:val="000C51E9"/>
    <w:rsid w:val="0010672E"/>
    <w:rsid w:val="001B2C68"/>
    <w:rsid w:val="00251435"/>
    <w:rsid w:val="002A0DAE"/>
    <w:rsid w:val="00361FF5"/>
    <w:rsid w:val="00362759"/>
    <w:rsid w:val="003912A8"/>
    <w:rsid w:val="003A07C4"/>
    <w:rsid w:val="00473A28"/>
    <w:rsid w:val="00487FF4"/>
    <w:rsid w:val="004A1F49"/>
    <w:rsid w:val="005740E1"/>
    <w:rsid w:val="00641631"/>
    <w:rsid w:val="006713D9"/>
    <w:rsid w:val="006C786A"/>
    <w:rsid w:val="007F0CA4"/>
    <w:rsid w:val="00867F2C"/>
    <w:rsid w:val="008875CE"/>
    <w:rsid w:val="008E2F7D"/>
    <w:rsid w:val="009A03B4"/>
    <w:rsid w:val="009B2B2B"/>
    <w:rsid w:val="009B3D4C"/>
    <w:rsid w:val="009D780A"/>
    <w:rsid w:val="00A15A6D"/>
    <w:rsid w:val="00A50D1B"/>
    <w:rsid w:val="00A76335"/>
    <w:rsid w:val="00AA527D"/>
    <w:rsid w:val="00B33F93"/>
    <w:rsid w:val="00B752D3"/>
    <w:rsid w:val="00C00CB3"/>
    <w:rsid w:val="00C86E31"/>
    <w:rsid w:val="00D31CA1"/>
    <w:rsid w:val="00D919BF"/>
    <w:rsid w:val="00E278F1"/>
    <w:rsid w:val="00EA108F"/>
    <w:rsid w:val="00FE0612"/>
    <w:rsid w:val="092715FD"/>
    <w:rsid w:val="3D905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qFormat="1" w:unhideWhenUsed="0" w:uiPriority="0" w:semiHidden="0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pPr>
      <w:suppressAutoHyphens/>
    </w:pPr>
    <w:rPr>
      <w:rFonts w:ascii="Times New Roman" w:hAnsi="Times New Roman" w:eastAsia="Times New Roman" w:cs="Times New Roman"/>
      <w:lang w:val="pt-BR" w:eastAsia="pt-BR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Emphasis"/>
    <w:basedOn w:val="2"/>
    <w:qFormat/>
    <w:uiPriority w:val="20"/>
    <w:rPr>
      <w:i/>
      <w:iCs/>
    </w:rPr>
  </w:style>
  <w:style w:type="character" w:styleId="5">
    <w:name w:val="Hyperlink"/>
    <w:basedOn w:val="2"/>
    <w:semiHidden/>
    <w:unhideWhenUsed/>
    <w:qFormat/>
    <w:uiPriority w:val="99"/>
    <w:rPr>
      <w:color w:val="0000FF"/>
      <w:u w:val="single"/>
    </w:rPr>
  </w:style>
  <w:style w:type="paragraph" w:styleId="6">
    <w:name w:val="List"/>
    <w:basedOn w:val="7"/>
    <w:qFormat/>
    <w:uiPriority w:val="0"/>
    <w:rPr>
      <w:rFonts w:cs="Arial"/>
    </w:rPr>
  </w:style>
  <w:style w:type="paragraph" w:styleId="7">
    <w:name w:val="Body Text"/>
    <w:basedOn w:val="1"/>
    <w:qFormat/>
    <w:uiPriority w:val="0"/>
    <w:pPr>
      <w:spacing w:after="140" w:line="276" w:lineRule="auto"/>
    </w:pPr>
  </w:style>
  <w:style w:type="paragraph" w:styleId="8">
    <w:name w:val="Title"/>
    <w:basedOn w:val="1"/>
    <w:next w:val="7"/>
    <w:qFormat/>
    <w:uiPriority w:val="10"/>
    <w:pPr>
      <w:spacing w:after="80"/>
    </w:pPr>
    <w:rPr>
      <w:rFonts w:ascii="Calibri" w:hAnsi="Calibri" w:eastAsia="Calibri" w:cs="Calibri"/>
      <w:color w:val="000000"/>
      <w:sz w:val="56"/>
      <w:szCs w:val="56"/>
    </w:rPr>
  </w:style>
  <w:style w:type="paragraph" w:styleId="9">
    <w:name w:val="Subtitle"/>
    <w:basedOn w:val="1"/>
    <w:next w:val="1"/>
    <w:qFormat/>
    <w:uiPriority w:val="11"/>
    <w:pPr>
      <w:spacing w:after="160"/>
    </w:pPr>
    <w:rPr>
      <w:rFonts w:ascii="Calibri" w:hAnsi="Calibri" w:eastAsia="Calibri" w:cs="Calibri"/>
      <w:color w:val="595959"/>
      <w:sz w:val="28"/>
      <w:szCs w:val="28"/>
    </w:rPr>
  </w:style>
  <w:style w:type="paragraph" w:customStyle="1" w:styleId="10">
    <w:name w:val="Título 11"/>
    <w:basedOn w:val="1"/>
    <w:next w:val="1"/>
    <w:qFormat/>
    <w:uiPriority w:val="9"/>
    <w:pPr>
      <w:keepNext/>
      <w:keepLines/>
      <w:spacing w:before="360" w:after="80"/>
      <w:outlineLvl w:val="0"/>
    </w:pPr>
    <w:rPr>
      <w:rFonts w:ascii="Calibri" w:hAnsi="Calibri" w:eastAsia="Calibri" w:cs="Calibri"/>
      <w:color w:val="2F5496"/>
      <w:sz w:val="40"/>
      <w:szCs w:val="40"/>
    </w:rPr>
  </w:style>
  <w:style w:type="paragraph" w:customStyle="1" w:styleId="11">
    <w:name w:val="Título 21"/>
    <w:basedOn w:val="1"/>
    <w:next w:val="1"/>
    <w:semiHidden/>
    <w:unhideWhenUsed/>
    <w:qFormat/>
    <w:uiPriority w:val="9"/>
    <w:pPr>
      <w:keepNext/>
      <w:keepLines/>
      <w:spacing w:before="160" w:after="80"/>
      <w:outlineLvl w:val="1"/>
    </w:pPr>
    <w:rPr>
      <w:rFonts w:ascii="Calibri" w:hAnsi="Calibri" w:eastAsia="Calibri" w:cs="Calibri"/>
      <w:color w:val="2F5496"/>
      <w:sz w:val="32"/>
      <w:szCs w:val="32"/>
    </w:rPr>
  </w:style>
  <w:style w:type="paragraph" w:customStyle="1" w:styleId="12">
    <w:name w:val="Título 31"/>
    <w:basedOn w:val="1"/>
    <w:next w:val="1"/>
    <w:semiHidden/>
    <w:unhideWhenUsed/>
    <w:qFormat/>
    <w:uiPriority w:val="9"/>
    <w:pPr>
      <w:keepNext/>
      <w:keepLines/>
      <w:spacing w:before="160" w:after="80"/>
      <w:outlineLvl w:val="2"/>
    </w:pPr>
    <w:rPr>
      <w:rFonts w:ascii="Calibri" w:hAnsi="Calibri" w:eastAsia="Calibri" w:cs="Calibri"/>
      <w:color w:val="2F5496"/>
      <w:sz w:val="28"/>
      <w:szCs w:val="28"/>
    </w:rPr>
  </w:style>
  <w:style w:type="paragraph" w:customStyle="1" w:styleId="13">
    <w:name w:val="Título 41"/>
    <w:basedOn w:val="1"/>
    <w:next w:val="1"/>
    <w:semiHidden/>
    <w:unhideWhenUsed/>
    <w:qFormat/>
    <w:uiPriority w:val="9"/>
    <w:pPr>
      <w:keepNext/>
      <w:keepLines/>
      <w:spacing w:before="80" w:after="40"/>
      <w:outlineLvl w:val="3"/>
    </w:pPr>
    <w:rPr>
      <w:rFonts w:ascii="Calibri" w:hAnsi="Calibri" w:eastAsia="Calibri" w:cs="Calibri"/>
      <w:i/>
      <w:color w:val="2F5496"/>
    </w:rPr>
  </w:style>
  <w:style w:type="paragraph" w:customStyle="1" w:styleId="14">
    <w:name w:val="Título 51"/>
    <w:basedOn w:val="1"/>
    <w:next w:val="1"/>
    <w:semiHidden/>
    <w:unhideWhenUsed/>
    <w:qFormat/>
    <w:uiPriority w:val="9"/>
    <w:pPr>
      <w:keepNext/>
      <w:keepLines/>
      <w:spacing w:before="80" w:after="40"/>
      <w:outlineLvl w:val="4"/>
    </w:pPr>
    <w:rPr>
      <w:rFonts w:ascii="Calibri" w:hAnsi="Calibri" w:eastAsia="Calibri" w:cs="Calibri"/>
      <w:color w:val="2F5496"/>
    </w:rPr>
  </w:style>
  <w:style w:type="paragraph" w:customStyle="1" w:styleId="15">
    <w:name w:val="Título 61"/>
    <w:basedOn w:val="1"/>
    <w:next w:val="1"/>
    <w:semiHidden/>
    <w:unhideWhenUsed/>
    <w:qFormat/>
    <w:uiPriority w:val="9"/>
    <w:pPr>
      <w:keepNext/>
      <w:keepLines/>
      <w:spacing w:before="40" w:after="120"/>
      <w:outlineLvl w:val="5"/>
    </w:pPr>
    <w:rPr>
      <w:rFonts w:ascii="Calibri" w:hAnsi="Calibri" w:eastAsia="Calibri" w:cs="Calibri"/>
      <w:i/>
      <w:color w:val="595959"/>
    </w:rPr>
  </w:style>
  <w:style w:type="paragraph" w:customStyle="1" w:styleId="16">
    <w:name w:val="Legenda1"/>
    <w:basedOn w:val="1"/>
    <w:qFormat/>
    <w:uiPriority w:val="0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17">
    <w:name w:val="Índice"/>
    <w:basedOn w:val="1"/>
    <w:qFormat/>
    <w:uiPriority w:val="0"/>
    <w:pPr>
      <w:suppressLineNumbers/>
    </w:pPr>
    <w:rPr>
      <w:rFonts w:cs="Arial"/>
    </w:rPr>
  </w:style>
  <w:style w:type="paragraph" w:customStyle="1" w:styleId="18">
    <w:name w:val="Normal1"/>
    <w:qFormat/>
    <w:uiPriority w:val="0"/>
    <w:pPr>
      <w:suppressAutoHyphens/>
    </w:pPr>
    <w:rPr>
      <w:rFonts w:ascii="Times New Roman" w:hAnsi="Times New Roman" w:eastAsia="Times New Roman" w:cs="Times New Roman"/>
      <w:lang w:val="pt-BR" w:eastAsia="pt-BR" w:bidi="ar-SA"/>
    </w:rPr>
  </w:style>
  <w:style w:type="paragraph" w:styleId="19">
    <w:name w:val="List Paragraph"/>
    <w:basedOn w:val="1"/>
    <w:qFormat/>
    <w:uiPriority w:val="34"/>
    <w:pPr>
      <w:ind w:left="720"/>
      <w:contextualSpacing/>
    </w:pPr>
  </w:style>
  <w:style w:type="paragraph" w:customStyle="1" w:styleId="20">
    <w:name w:val="Normal2"/>
    <w:qFormat/>
    <w:uiPriority w:val="0"/>
    <w:pPr>
      <w:suppressAutoHyphens/>
      <w:spacing w:after="200" w:line="276" w:lineRule="auto"/>
    </w:pPr>
    <w:rPr>
      <w:rFonts w:ascii="Calibri" w:hAnsi="Calibri" w:eastAsia="Calibri" w:cs="Calibri"/>
      <w:sz w:val="22"/>
      <w:szCs w:val="22"/>
      <w:lang w:val="pt-BR" w:eastAsia="pt-BR" w:bidi="ar-SA"/>
    </w:rPr>
  </w:style>
  <w:style w:type="paragraph" w:customStyle="1" w:styleId="21">
    <w:name w:val="Normal3"/>
    <w:qFormat/>
    <w:uiPriority w:val="0"/>
    <w:pPr>
      <w:suppressAutoHyphens/>
      <w:spacing w:after="200" w:line="276" w:lineRule="auto"/>
    </w:pPr>
    <w:rPr>
      <w:rFonts w:ascii="Calibri" w:hAnsi="Calibri" w:eastAsia="Calibri" w:cs="Calibri"/>
      <w:sz w:val="22"/>
      <w:szCs w:val="22"/>
      <w:lang w:val="pt-BR" w:eastAsia="pt-BR" w:bidi="ar-SA"/>
    </w:rPr>
  </w:style>
  <w:style w:type="paragraph" w:customStyle="1" w:styleId="22">
    <w:name w:val="Normal4"/>
    <w:qFormat/>
    <w:uiPriority w:val="0"/>
    <w:pPr>
      <w:suppressAutoHyphens/>
      <w:spacing w:after="200" w:line="276" w:lineRule="auto"/>
    </w:pPr>
    <w:rPr>
      <w:rFonts w:ascii="Calibri" w:hAnsi="Calibri" w:eastAsia="Calibri" w:cs="Calibri"/>
      <w:sz w:val="22"/>
      <w:szCs w:val="22"/>
      <w:lang w:val="pt-BR" w:eastAsia="pt-BR" w:bidi="ar-SA"/>
    </w:rPr>
  </w:style>
  <w:style w:type="paragraph" w:customStyle="1" w:styleId="23">
    <w:name w:val="Normal5"/>
    <w:qFormat/>
    <w:uiPriority w:val="0"/>
    <w:pPr>
      <w:suppressAutoHyphens/>
      <w:spacing w:after="200" w:line="276" w:lineRule="auto"/>
    </w:pPr>
    <w:rPr>
      <w:rFonts w:ascii="Calibri" w:hAnsi="Calibri" w:eastAsia="Calibri" w:cs="Calibri"/>
      <w:sz w:val="22"/>
      <w:szCs w:val="22"/>
      <w:lang w:val="pt-BR" w:eastAsia="pt-BR" w:bidi="ar-SA"/>
    </w:rPr>
  </w:style>
  <w:style w:type="paragraph" w:styleId="24">
    <w:name w:val="No Spacing"/>
    <w:qFormat/>
    <w:uiPriority w:val="1"/>
    <w:pPr>
      <w:suppressAutoHyphens/>
    </w:pPr>
    <w:rPr>
      <w:rFonts w:ascii="Times New Roman" w:hAnsi="Times New Roman" w:eastAsia="Times New Roman" w:cs="Times New Roman"/>
      <w:lang w:val="pt-BR" w:eastAsia="pt-BR" w:bidi="ar-SA"/>
    </w:rPr>
  </w:style>
  <w:style w:type="paragraph" w:customStyle="1" w:styleId="25">
    <w:name w:val="Cabeçalho e Rodapé"/>
    <w:basedOn w:val="1"/>
    <w:qFormat/>
    <w:uiPriority w:val="0"/>
  </w:style>
  <w:style w:type="paragraph" w:customStyle="1" w:styleId="26">
    <w:name w:val="Cabeçalho1"/>
    <w:basedOn w:val="25"/>
    <w:qFormat/>
    <w:uiPriority w:val="0"/>
  </w:style>
  <w:style w:type="paragraph" w:customStyle="1" w:styleId="27">
    <w:name w:val="Rodapé1"/>
    <w:basedOn w:val="25"/>
    <w:qFormat/>
    <w:uiPriority w:val="0"/>
  </w:style>
  <w:style w:type="table" w:customStyle="1" w:styleId="28">
    <w:name w:val="TableNormal"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</a:majorFont>
      <a:minorFont>
        <a:latin typeface="Cambria"/>
        <a:ea typeface=""/>
        <a:cs typeface=""/>
      </a:minorFont>
    </a:fontScheme>
    <a:fmtScheme name=""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gt7MXBZwxU+ZZQjIsk6c7tLVaMUw==">CgMxLjA4AHIhMUc1aTgwbURyS1FSdjZtdTRMSVpTMFdoRFhXUnR2MGRN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111111-1234-1234-1234-123412341234}">
  <ds:schemaRefs/>
</ds:datastoreItem>
</file>

<file path=customXml/itemProps2.xml><?xml version="1.0" encoding="utf-8"?>
<ds:datastoreItem xmlns:ds="http://schemas.openxmlformats.org/officeDocument/2006/customXml" ds:itemID="{35A24647-F3FC-4F79-A885-F0825DC852C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1179</Words>
  <Characters>6370</Characters>
  <Lines>53</Lines>
  <Paragraphs>15</Paragraphs>
  <TotalTime>7</TotalTime>
  <ScaleCrop>false</ScaleCrop>
  <LinksUpToDate>false</LinksUpToDate>
  <CharactersWithSpaces>7534</CharactersWithSpaces>
  <Application>WPS Office_12.2.0.23155_F1E327BC-269C-435d-A152-05C5408002CA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2025-11-19T12:41:00Z</dcterms:created>
  <dc:creator>Liane Gomes</dc:creator>
  <cp:lastModifiedBy>Alexander Cavalcante</cp:lastModifiedBy>
  <cp:lastPrinted>2025-10-29T12:19:00Z</cp:lastPrinted>
  <dcterms:modified xsi:type="dcterms:W3CDTF">2025-11-19T22:14:22Z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A8EB00E472474EC1A64A6D6D1C0A5F56_12</vt:lpwstr>
  </property>
  <property fmtid="{D5CDD505-2E9C-101B-9397-08002B2CF9AE}" pid="3" name="KSOProductBuildVer">
    <vt:lpwstr>1046-12.2.0.23155</vt:lpwstr>
  </property>
</Properties>
</file>