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1"/>
        <w:ind w:right="127"/>
        <w:jc w:val="center"/>
      </w:pPr>
      <w:r>
        <w:rPr/>
        <w:t>COMPOSIÇÃO</w:t>
      </w:r>
      <w:r>
        <w:rPr>
          <w:spacing w:val="-4"/>
        </w:rPr>
        <w:t> </w:t>
      </w:r>
      <w:r>
        <w:rPr/>
        <w:t>DA</w:t>
      </w:r>
      <w:r>
        <w:rPr>
          <w:spacing w:val="-1"/>
        </w:rPr>
        <w:t> </w:t>
      </w:r>
      <w:r>
        <w:rPr/>
        <w:t>TERCEIRA CÂMARA</w:t>
      </w:r>
      <w:r>
        <w:rPr>
          <w:spacing w:val="-1"/>
        </w:rPr>
        <w:t> </w:t>
      </w:r>
      <w:r>
        <w:rPr>
          <w:spacing w:val="-4"/>
        </w:rPr>
        <w:t>CÍVEL</w:t>
      </w:r>
    </w:p>
    <w:p>
      <w:pPr>
        <w:pStyle w:val="Title"/>
        <w:rPr>
          <w:u w:val="none"/>
        </w:rPr>
      </w:pPr>
      <w:r>
        <w:rPr>
          <w:u w:val="none"/>
        </w:rPr>
        <w:t>e-mail:</w:t>
      </w:r>
      <w:r>
        <w:rPr>
          <w:spacing w:val="-14"/>
          <w:u w:val="none"/>
        </w:rPr>
        <w:t> </w:t>
      </w:r>
      <w:hyperlink r:id="rId5">
        <w:r>
          <w:rPr>
            <w:color w:val="0000FF"/>
            <w:spacing w:val="-2"/>
            <w:u w:val="single" w:color="0000FF"/>
          </w:rPr>
          <w:t>sec.3camara.civel@tjam.jus.br</w:t>
        </w:r>
      </w:hyperlink>
    </w:p>
    <w:p>
      <w:pPr>
        <w:pStyle w:val="BodyText"/>
        <w:tabs>
          <w:tab w:pos="3431" w:val="left" w:leader="none"/>
        </w:tabs>
        <w:spacing w:line="275" w:lineRule="exact"/>
        <w:ind w:right="135"/>
        <w:jc w:val="center"/>
      </w:pPr>
      <w:r>
        <w:rPr/>
        <w:t>Laura</w:t>
      </w:r>
      <w:r>
        <w:rPr>
          <w:spacing w:val="-2"/>
        </w:rPr>
        <w:t> </w:t>
      </w:r>
      <w:r>
        <w:rPr/>
        <w:t>Litaiff – (92)</w:t>
      </w:r>
      <w:r>
        <w:rPr>
          <w:spacing w:val="-3"/>
        </w:rPr>
        <w:t> </w:t>
      </w:r>
      <w:r>
        <w:rPr/>
        <w:t>99601 </w:t>
      </w:r>
      <w:r>
        <w:rPr>
          <w:spacing w:val="-4"/>
        </w:rPr>
        <w:t>3102</w:t>
      </w:r>
      <w:r>
        <w:rPr/>
        <w:tab/>
        <w:t>Tânia</w:t>
      </w:r>
      <w:r>
        <w:rPr>
          <w:spacing w:val="-1"/>
        </w:rPr>
        <w:t> </w:t>
      </w:r>
      <w:r>
        <w:rPr/>
        <w:t>Garcia –</w:t>
      </w:r>
      <w:r>
        <w:rPr>
          <w:spacing w:val="1"/>
        </w:rPr>
        <w:t> </w:t>
      </w:r>
      <w:r>
        <w:rPr/>
        <w:t>(92)</w:t>
      </w:r>
      <w:r>
        <w:rPr>
          <w:spacing w:val="-3"/>
        </w:rPr>
        <w:t> </w:t>
      </w:r>
      <w:r>
        <w:rPr/>
        <w:t>98162 – </w:t>
      </w:r>
      <w:r>
        <w:rPr>
          <w:spacing w:val="-4"/>
        </w:rPr>
        <w:t>5964</w:t>
      </w:r>
    </w:p>
    <w:p>
      <w:pPr>
        <w:pStyle w:val="BodyText"/>
        <w:spacing w:before="11"/>
        <w:rPr>
          <w:sz w:val="19"/>
        </w:rPr>
      </w:pPr>
    </w:p>
    <w:p>
      <w:pPr>
        <w:pStyle w:val="BodyText"/>
        <w:spacing w:after="0"/>
        <w:rPr>
          <w:sz w:val="19"/>
        </w:rPr>
        <w:sectPr>
          <w:type w:val="continuous"/>
          <w:pgSz w:w="11910" w:h="16840"/>
          <w:pgMar w:top="1640" w:bottom="280" w:left="1700" w:right="1700"/>
        </w:sectPr>
      </w:pPr>
    </w:p>
    <w:p>
      <w:pPr>
        <w:pStyle w:val="ListParagraph"/>
        <w:numPr>
          <w:ilvl w:val="0"/>
          <w:numId w:val="1"/>
        </w:numPr>
        <w:tabs>
          <w:tab w:pos="819" w:val="left" w:leader="none"/>
        </w:tabs>
        <w:spacing w:line="240" w:lineRule="auto" w:before="92" w:after="0"/>
        <w:ind w:left="819" w:right="0" w:hanging="347"/>
        <w:jc w:val="left"/>
        <w:rPr>
          <w:sz w:val="24"/>
          <w:u w:val="none"/>
        </w:rPr>
      </w:pPr>
      <w:r>
        <w:rPr>
          <w:color w:val="0000FF"/>
          <w:sz w:val="24"/>
          <w:u w:val="single" w:color="0000FF"/>
        </w:rPr>
        <w:t>João de</w:t>
      </w:r>
      <w:r>
        <w:rPr>
          <w:color w:val="0000FF"/>
          <w:spacing w:val="-3"/>
          <w:sz w:val="24"/>
          <w:u w:val="single" w:color="0000FF"/>
        </w:rPr>
        <w:t> </w:t>
      </w:r>
      <w:r>
        <w:rPr>
          <w:color w:val="0000FF"/>
          <w:sz w:val="24"/>
          <w:u w:val="single" w:color="0000FF"/>
        </w:rPr>
        <w:t>Jesus</w:t>
      </w:r>
      <w:r>
        <w:rPr>
          <w:color w:val="0000FF"/>
          <w:spacing w:val="1"/>
          <w:sz w:val="24"/>
          <w:u w:val="single" w:color="0000FF"/>
        </w:rPr>
        <w:t> </w:t>
      </w:r>
      <w:r>
        <w:rPr>
          <w:color w:val="0000FF"/>
          <w:sz w:val="24"/>
          <w:u w:val="single" w:color="0000FF"/>
        </w:rPr>
        <w:t>Abdala</w:t>
      </w:r>
      <w:r>
        <w:rPr>
          <w:color w:val="0000FF"/>
          <w:spacing w:val="1"/>
          <w:sz w:val="24"/>
          <w:u w:val="single" w:color="0000FF"/>
        </w:rPr>
        <w:t> </w:t>
      </w:r>
      <w:r>
        <w:rPr>
          <w:color w:val="0000FF"/>
          <w:spacing w:val="-2"/>
          <w:sz w:val="24"/>
          <w:u w:val="single" w:color="0000FF"/>
        </w:rPr>
        <w:t>Simões,</w:t>
      </w:r>
    </w:p>
    <w:p>
      <w:pPr>
        <w:pStyle w:val="BodyText"/>
        <w:ind w:left="832"/>
      </w:pPr>
      <w:r>
        <w:rPr>
          <w:color w:val="0000FF"/>
          <w:spacing w:val="-2"/>
          <w:u w:val="single" w:color="0000FF"/>
        </w:rPr>
        <w:t>Desembargador</w:t>
      </w:r>
    </w:p>
    <w:p>
      <w:pPr>
        <w:spacing w:before="43"/>
        <w:ind w:left="66" w:right="0" w:firstLine="0"/>
        <w:jc w:val="left"/>
        <w:rPr>
          <w:sz w:val="24"/>
        </w:rPr>
      </w:pPr>
      <w:r>
        <w:rPr>
          <w:b/>
          <w:sz w:val="24"/>
        </w:rPr>
        <w:t>e-mail(s):</w:t>
      </w:r>
      <w:r>
        <w:rPr>
          <w:b/>
          <w:spacing w:val="-3"/>
          <w:sz w:val="24"/>
        </w:rPr>
        <w:t> </w:t>
      </w:r>
      <w:hyperlink r:id="rId6">
        <w:r>
          <w:rPr>
            <w:color w:val="0000FF"/>
            <w:spacing w:val="-2"/>
            <w:sz w:val="24"/>
            <w:u w:val="single" w:color="0000FF"/>
          </w:rPr>
          <w:t>gab.joao.simoes@tjam.jus.b</w:t>
        </w:r>
        <w:r>
          <w:rPr>
            <w:color w:val="0000FF"/>
            <w:spacing w:val="-2"/>
            <w:sz w:val="24"/>
            <w:u w:val="single" w:color="0000FF"/>
          </w:rPr>
          <w:t>r</w:t>
        </w:r>
      </w:hyperlink>
    </w:p>
    <w:p>
      <w:pPr>
        <w:pStyle w:val="BodyText"/>
        <w:spacing w:before="92"/>
        <w:ind w:left="58"/>
      </w:pPr>
      <w:r>
        <w:rPr/>
        <w:br w:type="column"/>
      </w:r>
      <w:r>
        <w:rPr/>
        <w:t>(Assessoria) (92)</w:t>
      </w:r>
      <w:r>
        <w:rPr>
          <w:spacing w:val="-2"/>
        </w:rPr>
        <w:t> </w:t>
      </w:r>
      <w:r>
        <w:rPr/>
        <w:t>9981-2061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Dr.</w:t>
      </w:r>
      <w:r>
        <w:rPr>
          <w:spacing w:val="-1"/>
        </w:rPr>
        <w:t> </w:t>
      </w:r>
      <w:r>
        <w:rPr>
          <w:spacing w:val="-2"/>
        </w:rPr>
        <w:t>Paulo</w:t>
      </w:r>
    </w:p>
    <w:p>
      <w:pPr>
        <w:pStyle w:val="BodyText"/>
        <w:ind w:left="58"/>
      </w:pPr>
      <w:r>
        <w:rPr/>
        <w:t>(92)</w:t>
      </w:r>
      <w:r>
        <w:rPr>
          <w:spacing w:val="-4"/>
        </w:rPr>
        <w:t> </w:t>
      </w:r>
      <w:r>
        <w:rPr/>
        <w:t>99115-5581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Dra.</w:t>
      </w:r>
      <w:r>
        <w:rPr>
          <w:spacing w:val="2"/>
        </w:rPr>
        <w:t> </w:t>
      </w:r>
      <w:r>
        <w:rPr>
          <w:spacing w:val="-2"/>
        </w:rPr>
        <w:t>Luciana</w:t>
      </w:r>
    </w:p>
    <w:p>
      <w:pPr>
        <w:pStyle w:val="BodyText"/>
        <w:spacing w:after="0"/>
        <w:sectPr>
          <w:type w:val="continuous"/>
          <w:pgSz w:w="11910" w:h="16840"/>
          <w:pgMar w:top="1640" w:bottom="280" w:left="1700" w:right="1700"/>
          <w:cols w:num="2" w:equalWidth="0">
            <w:col w:w="3893" w:space="40"/>
            <w:col w:w="4577"/>
          </w:cols>
        </w:sectPr>
      </w:pPr>
    </w:p>
    <w:p>
      <w:pPr>
        <w:pStyle w:val="BodyText"/>
      </w:pP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773" w:val="left" w:leader="none"/>
        </w:tabs>
        <w:spacing w:line="240" w:lineRule="auto" w:before="0" w:after="0"/>
        <w:ind w:left="773" w:right="0" w:hanging="347"/>
        <w:jc w:val="left"/>
        <w:rPr>
          <w:sz w:val="24"/>
          <w:u w:val="none"/>
        </w:rPr>
      </w:pPr>
      <w:r>
        <w:rPr>
          <w:color w:val="0000FF"/>
          <w:sz w:val="24"/>
          <w:u w:val="single" w:color="0000FF"/>
        </w:rPr>
        <w:t>Nélia Caminha</w:t>
      </w:r>
      <w:r>
        <w:rPr>
          <w:color w:val="0000FF"/>
          <w:spacing w:val="-1"/>
          <w:sz w:val="24"/>
          <w:u w:val="single" w:color="0000FF"/>
        </w:rPr>
        <w:t> </w:t>
      </w:r>
      <w:r>
        <w:rPr>
          <w:color w:val="0000FF"/>
          <w:sz w:val="24"/>
          <w:u w:val="single" w:color="0000FF"/>
        </w:rPr>
        <w:t>Jorge, Desembargadora</w:t>
      </w:r>
      <w:r>
        <w:rPr>
          <w:color w:val="0000FF"/>
          <w:spacing w:val="-2"/>
          <w:sz w:val="24"/>
          <w:u w:val="single" w:color="0000FF"/>
        </w:rPr>
        <w:t> </w:t>
      </w:r>
      <w:r>
        <w:rPr>
          <w:color w:val="0000FF"/>
          <w:spacing w:val="29"/>
          <w:sz w:val="24"/>
          <w:u w:val="none"/>
        </w:rPr>
        <w:t>  </w:t>
      </w:r>
      <w:r>
        <w:rPr>
          <w:sz w:val="24"/>
          <w:u w:val="none"/>
        </w:rPr>
        <w:t>(Assessoria)</w:t>
      </w:r>
      <w:r>
        <w:rPr>
          <w:spacing w:val="-3"/>
          <w:sz w:val="24"/>
          <w:u w:val="none"/>
        </w:rPr>
        <w:t> </w:t>
      </w:r>
      <w:r>
        <w:rPr>
          <w:sz w:val="24"/>
          <w:u w:val="none"/>
        </w:rPr>
        <w:t>(92)</w:t>
      </w:r>
      <w:r>
        <w:rPr>
          <w:spacing w:val="-1"/>
          <w:sz w:val="24"/>
          <w:u w:val="none"/>
        </w:rPr>
        <w:t> </w:t>
      </w:r>
      <w:r>
        <w:rPr>
          <w:sz w:val="24"/>
          <w:u w:val="none"/>
        </w:rPr>
        <w:t>99114 3045</w:t>
      </w:r>
      <w:r>
        <w:rPr>
          <w:spacing w:val="1"/>
          <w:sz w:val="24"/>
          <w:u w:val="none"/>
        </w:rPr>
        <w:t> </w:t>
      </w:r>
      <w:r>
        <w:rPr>
          <w:sz w:val="24"/>
          <w:u w:val="none"/>
        </w:rPr>
        <w:t>- </w:t>
      </w:r>
      <w:r>
        <w:rPr>
          <w:spacing w:val="-5"/>
          <w:sz w:val="24"/>
          <w:u w:val="none"/>
        </w:rPr>
        <w:t>Dan</w:t>
      </w:r>
    </w:p>
    <w:p>
      <w:pPr>
        <w:pStyle w:val="BodyText"/>
        <w:ind w:left="4866"/>
      </w:pPr>
      <w:r>
        <w:rPr/>
        <w:t>(92)</w:t>
      </w:r>
      <w:r>
        <w:rPr>
          <w:spacing w:val="-3"/>
        </w:rPr>
        <w:t> </w:t>
      </w:r>
      <w:r>
        <w:rPr/>
        <w:t>98135 9093 - </w:t>
      </w:r>
      <w:r>
        <w:rPr>
          <w:spacing w:val="-2"/>
        </w:rPr>
        <w:t>Katiuscia</w:t>
      </w:r>
    </w:p>
    <w:p>
      <w:pPr>
        <w:pStyle w:val="BodyText"/>
        <w:spacing w:after="0"/>
        <w:sectPr>
          <w:type w:val="continuous"/>
          <w:pgSz w:w="11910" w:h="16840"/>
          <w:pgMar w:top="1640" w:bottom="280" w:left="1700" w:right="1700"/>
        </w:sectPr>
      </w:pPr>
    </w:p>
    <w:p>
      <w:pPr>
        <w:spacing w:before="46"/>
        <w:ind w:left="1" w:right="0" w:firstLine="0"/>
        <w:jc w:val="left"/>
        <w:rPr>
          <w:sz w:val="24"/>
        </w:rPr>
      </w:pPr>
      <w:r>
        <w:rPr>
          <w:b/>
          <w:sz w:val="24"/>
        </w:rPr>
        <w:t>e-mail:</w:t>
      </w:r>
      <w:r>
        <w:rPr>
          <w:b/>
          <w:spacing w:val="-2"/>
          <w:sz w:val="24"/>
        </w:rPr>
        <w:t> </w:t>
      </w:r>
      <w:hyperlink r:id="rId7">
        <w:r>
          <w:rPr>
            <w:color w:val="0000FF"/>
            <w:spacing w:val="-2"/>
            <w:sz w:val="24"/>
            <w:u w:val="single" w:color="0000FF"/>
          </w:rPr>
          <w:t>gab.desdora.nelia@tjam.jus.br</w:t>
        </w:r>
      </w:hyperlink>
    </w:p>
    <w:p>
      <w:pPr>
        <w:pStyle w:val="BodyText"/>
        <w:spacing w:before="182"/>
      </w:pPr>
    </w:p>
    <w:p>
      <w:pPr>
        <w:pStyle w:val="ListParagraph"/>
        <w:numPr>
          <w:ilvl w:val="0"/>
          <w:numId w:val="3"/>
        </w:numPr>
        <w:tabs>
          <w:tab w:pos="708" w:val="left" w:leader="none"/>
        </w:tabs>
        <w:spacing w:line="240" w:lineRule="auto" w:before="0" w:after="0"/>
        <w:ind w:left="708" w:right="0" w:hanging="347"/>
        <w:jc w:val="left"/>
        <w:rPr>
          <w:sz w:val="24"/>
          <w:u w:val="none"/>
        </w:rPr>
      </w:pPr>
      <w:r>
        <w:rPr>
          <w:color w:val="0000FF"/>
          <w:sz w:val="24"/>
          <w:u w:val="single" w:color="0000FF"/>
        </w:rPr>
        <w:t>Aírton Luís</w:t>
      </w:r>
      <w:r>
        <w:rPr>
          <w:color w:val="0000FF"/>
          <w:spacing w:val="-1"/>
          <w:sz w:val="24"/>
          <w:u w:val="single" w:color="0000FF"/>
        </w:rPr>
        <w:t> </w:t>
      </w:r>
      <w:r>
        <w:rPr>
          <w:color w:val="0000FF"/>
          <w:sz w:val="24"/>
          <w:u w:val="single" w:color="0000FF"/>
        </w:rPr>
        <w:t>Corrêa</w:t>
      </w:r>
      <w:r>
        <w:rPr>
          <w:color w:val="0000FF"/>
          <w:spacing w:val="-3"/>
          <w:sz w:val="24"/>
          <w:u w:val="single" w:color="0000FF"/>
        </w:rPr>
        <w:t> </w:t>
      </w:r>
      <w:r>
        <w:rPr>
          <w:color w:val="0000FF"/>
          <w:spacing w:val="-2"/>
          <w:sz w:val="24"/>
          <w:u w:val="single" w:color="0000FF"/>
        </w:rPr>
        <w:t>Gentil,</w:t>
      </w:r>
    </w:p>
    <w:p>
      <w:pPr>
        <w:pStyle w:val="BodyText"/>
        <w:ind w:left="721"/>
      </w:pPr>
      <w:r>
        <w:rPr>
          <w:color w:val="0000FF"/>
          <w:spacing w:val="-2"/>
          <w:u w:val="single" w:color="0000FF"/>
        </w:rPr>
        <w:t>Desembargador</w:t>
      </w:r>
    </w:p>
    <w:p>
      <w:pPr>
        <w:spacing w:before="185"/>
        <w:ind w:left="1" w:right="0" w:firstLine="0"/>
        <w:jc w:val="left"/>
        <w:rPr>
          <w:sz w:val="24"/>
        </w:rPr>
      </w:pPr>
      <w:r>
        <w:rPr>
          <w:b/>
          <w:sz w:val="24"/>
        </w:rPr>
        <w:t>e-mail:</w:t>
      </w:r>
      <w:r>
        <w:rPr>
          <w:b/>
          <w:spacing w:val="-2"/>
          <w:sz w:val="24"/>
        </w:rPr>
        <w:t> </w:t>
      </w:r>
      <w:hyperlink r:id="rId8">
        <w:r>
          <w:rPr>
            <w:color w:val="0000FF"/>
            <w:spacing w:val="-2"/>
            <w:sz w:val="24"/>
            <w:u w:val="single" w:color="0000FF"/>
          </w:rPr>
          <w:t>gab.desdor.airton@tjam.jus.br</w:t>
        </w:r>
      </w:hyperlink>
    </w:p>
    <w:p>
      <w:pPr>
        <w:pStyle w:val="BodyText"/>
        <w:spacing w:before="182"/>
      </w:pPr>
    </w:p>
    <w:p>
      <w:pPr>
        <w:pStyle w:val="ListParagraph"/>
        <w:numPr>
          <w:ilvl w:val="0"/>
          <w:numId w:val="4"/>
        </w:numPr>
        <w:tabs>
          <w:tab w:pos="708" w:val="left" w:leader="none"/>
        </w:tabs>
        <w:spacing w:line="240" w:lineRule="auto" w:before="1" w:after="0"/>
        <w:ind w:left="708" w:right="0" w:hanging="347"/>
        <w:jc w:val="left"/>
        <w:rPr>
          <w:sz w:val="24"/>
          <w:u w:val="none"/>
        </w:rPr>
      </w:pPr>
      <w:r>
        <w:rPr>
          <w:color w:val="0000FF"/>
          <w:sz w:val="24"/>
          <w:u w:val="single" w:color="0000FF"/>
        </w:rPr>
        <w:t>Aristóteles</w:t>
      </w:r>
      <w:r>
        <w:rPr>
          <w:color w:val="0000FF"/>
          <w:spacing w:val="-2"/>
          <w:sz w:val="24"/>
          <w:u w:val="single" w:color="0000FF"/>
        </w:rPr>
        <w:t> </w:t>
      </w:r>
      <w:r>
        <w:rPr>
          <w:color w:val="0000FF"/>
          <w:sz w:val="24"/>
          <w:u w:val="single" w:color="0000FF"/>
        </w:rPr>
        <w:t>Lima</w:t>
      </w:r>
      <w:r>
        <w:rPr>
          <w:color w:val="0000FF"/>
          <w:spacing w:val="-2"/>
          <w:sz w:val="24"/>
          <w:u w:val="single" w:color="0000FF"/>
        </w:rPr>
        <w:t> Thury,</w:t>
      </w:r>
    </w:p>
    <w:p>
      <w:pPr>
        <w:pStyle w:val="BodyText"/>
        <w:ind w:left="721"/>
      </w:pPr>
      <w:r>
        <w:rPr>
          <w:color w:val="0000FF"/>
          <w:spacing w:val="-2"/>
          <w:u w:val="single" w:color="0000FF"/>
        </w:rPr>
        <w:t>Desembargador</w:t>
      </w:r>
    </w:p>
    <w:p>
      <w:pPr>
        <w:spacing w:before="182"/>
        <w:ind w:left="1" w:right="0" w:firstLine="0"/>
        <w:jc w:val="left"/>
        <w:rPr>
          <w:sz w:val="24"/>
        </w:rPr>
      </w:pPr>
      <w:r>
        <w:rPr>
          <w:b/>
          <w:sz w:val="24"/>
        </w:rPr>
        <w:t>e-mail:</w:t>
      </w:r>
      <w:r>
        <w:rPr>
          <w:b/>
          <w:spacing w:val="-2"/>
          <w:sz w:val="24"/>
        </w:rPr>
        <w:t> </w:t>
      </w:r>
      <w:hyperlink r:id="rId9">
        <w:r>
          <w:rPr>
            <w:color w:val="0000FF"/>
            <w:spacing w:val="-2"/>
            <w:sz w:val="24"/>
            <w:u w:val="single" w:color="0000FF"/>
          </w:rPr>
          <w:t>gab.desdor.thury@tjam.jus.br</w:t>
        </w:r>
      </w:hyperlink>
    </w:p>
    <w:p>
      <w:pPr>
        <w:pStyle w:val="BodyText"/>
        <w:spacing w:before="45"/>
      </w:pPr>
    </w:p>
    <w:p>
      <w:pPr>
        <w:pStyle w:val="ListParagraph"/>
        <w:numPr>
          <w:ilvl w:val="0"/>
          <w:numId w:val="5"/>
        </w:numPr>
        <w:tabs>
          <w:tab w:pos="708" w:val="left" w:leader="none"/>
          <w:tab w:pos="721" w:val="left" w:leader="none"/>
        </w:tabs>
        <w:spacing w:line="240" w:lineRule="auto" w:before="1" w:after="0"/>
        <w:ind w:left="721" w:right="0" w:hanging="360"/>
        <w:jc w:val="left"/>
        <w:rPr>
          <w:sz w:val="24"/>
          <w:u w:val="none"/>
        </w:rPr>
      </w:pPr>
      <w:r>
        <w:rPr>
          <w:color w:val="0000FF"/>
          <w:sz w:val="24"/>
          <w:u w:val="single" w:color="0000FF"/>
        </w:rPr>
        <w:t>Flávio</w:t>
      </w:r>
      <w:r>
        <w:rPr>
          <w:color w:val="0000FF"/>
          <w:spacing w:val="-15"/>
          <w:sz w:val="24"/>
          <w:u w:val="single" w:color="0000FF"/>
        </w:rPr>
        <w:t> </w:t>
      </w:r>
      <w:r>
        <w:rPr>
          <w:color w:val="0000FF"/>
          <w:sz w:val="24"/>
          <w:u w:val="single" w:color="0000FF"/>
        </w:rPr>
        <w:t>Humberto</w:t>
      </w:r>
      <w:r>
        <w:rPr>
          <w:color w:val="0000FF"/>
          <w:spacing w:val="-15"/>
          <w:sz w:val="24"/>
          <w:u w:val="single" w:color="0000FF"/>
        </w:rPr>
        <w:t> </w:t>
      </w:r>
      <w:r>
        <w:rPr>
          <w:color w:val="0000FF"/>
          <w:sz w:val="24"/>
          <w:u w:val="single" w:color="0000FF"/>
        </w:rPr>
        <w:t>Pascarelli</w:t>
      </w:r>
      <w:r>
        <w:rPr>
          <w:color w:val="0000FF"/>
          <w:spacing w:val="-15"/>
          <w:sz w:val="24"/>
          <w:u w:val="single" w:color="0000FF"/>
        </w:rPr>
        <w:t> </w:t>
      </w:r>
      <w:r>
        <w:rPr>
          <w:color w:val="0000FF"/>
          <w:sz w:val="24"/>
          <w:u w:val="single" w:color="0000FF"/>
        </w:rPr>
        <w:t>Lopes,</w:t>
      </w:r>
      <w:r>
        <w:rPr>
          <w:color w:val="0000FF"/>
          <w:sz w:val="24"/>
          <w:u w:val="none"/>
        </w:rPr>
        <w:t> </w:t>
      </w:r>
      <w:r>
        <w:rPr>
          <w:color w:val="0000FF"/>
          <w:spacing w:val="-2"/>
          <w:sz w:val="24"/>
          <w:u w:val="single" w:color="0000FF"/>
        </w:rPr>
        <w:t>Desembargador</w:t>
      </w:r>
    </w:p>
    <w:p>
      <w:pPr>
        <w:spacing w:line="240" w:lineRule="auto" w:before="0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BodyText"/>
        <w:spacing w:before="91"/>
      </w:pPr>
    </w:p>
    <w:p>
      <w:pPr>
        <w:pStyle w:val="BodyText"/>
        <w:ind w:left="61"/>
      </w:pPr>
      <w:r>
        <w:rPr/>
        <w:t>(Assessoria)</w:t>
      </w:r>
      <w:r>
        <w:rPr>
          <w:spacing w:val="-1"/>
        </w:rPr>
        <w:t> </w:t>
      </w:r>
      <w:r>
        <w:rPr/>
        <w:t>(92)</w:t>
      </w:r>
      <w:r>
        <w:rPr>
          <w:spacing w:val="-2"/>
        </w:rPr>
        <w:t> </w:t>
      </w:r>
      <w:r>
        <w:rPr/>
        <w:t>98403-6802</w:t>
      </w:r>
      <w:r>
        <w:rPr>
          <w:spacing w:val="-1"/>
        </w:rPr>
        <w:t> </w:t>
      </w:r>
      <w:r>
        <w:rPr>
          <w:spacing w:val="-10"/>
        </w:rPr>
        <w:t>-</w:t>
      </w:r>
    </w:p>
    <w:p>
      <w:pPr>
        <w:pStyle w:val="BodyText"/>
        <w:spacing w:before="1"/>
        <w:ind w:left="1"/>
      </w:pPr>
      <w:r>
        <w:rPr/>
        <w:t>Antônio</w:t>
      </w:r>
      <w:r>
        <w:rPr>
          <w:spacing w:val="-2"/>
        </w:rPr>
        <w:t> Barros</w:t>
      </w:r>
    </w:p>
    <w:p>
      <w:pPr>
        <w:pStyle w:val="BodyText"/>
        <w:ind w:left="1"/>
      </w:pPr>
      <w:r>
        <w:rPr/>
        <w:t>(92)</w:t>
      </w:r>
      <w:r>
        <w:rPr>
          <w:spacing w:val="-3"/>
        </w:rPr>
        <w:t> </w:t>
      </w:r>
      <w:r>
        <w:rPr/>
        <w:t>98140-1855 - Joyce </w:t>
      </w:r>
      <w:r>
        <w:rPr>
          <w:spacing w:val="-2"/>
        </w:rPr>
        <w:t>Noronha</w:t>
      </w:r>
    </w:p>
    <w:p>
      <w:pPr>
        <w:pStyle w:val="BodyText"/>
      </w:pPr>
    </w:p>
    <w:p>
      <w:pPr>
        <w:pStyle w:val="BodyText"/>
        <w:spacing w:before="88"/>
      </w:pPr>
    </w:p>
    <w:p>
      <w:pPr>
        <w:pStyle w:val="BodyText"/>
        <w:ind w:left="28" w:firstLine="60"/>
      </w:pPr>
      <w:r>
        <w:rPr/>
        <w:t>(Assessoria)</w:t>
      </w:r>
      <w:r>
        <w:rPr>
          <w:spacing w:val="-7"/>
        </w:rPr>
        <w:t> </w:t>
      </w:r>
      <w:r>
        <w:rPr/>
        <w:t>(92)</w:t>
      </w:r>
      <w:r>
        <w:rPr>
          <w:spacing w:val="-8"/>
        </w:rPr>
        <w:t> </w:t>
      </w:r>
      <w:r>
        <w:rPr/>
        <w:t>99112</w:t>
      </w:r>
      <w:r>
        <w:rPr>
          <w:spacing w:val="-7"/>
        </w:rPr>
        <w:t> </w:t>
      </w:r>
      <w:r>
        <w:rPr/>
        <w:t>0745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/>
        <w:t>Ivan </w:t>
      </w:r>
      <w:r>
        <w:rPr>
          <w:spacing w:val="-2"/>
        </w:rPr>
        <w:t>Tribuzy</w:t>
      </w:r>
    </w:p>
    <w:p>
      <w:pPr>
        <w:pStyle w:val="BodyText"/>
        <w:ind w:left="28"/>
      </w:pPr>
      <w:r>
        <w:rPr/>
        <w:t>(92)</w:t>
      </w:r>
      <w:r>
        <w:rPr>
          <w:spacing w:val="-3"/>
        </w:rPr>
        <w:t> </w:t>
      </w:r>
      <w:r>
        <w:rPr/>
        <w:t>98152-5695 -</w:t>
      </w:r>
      <w:r>
        <w:rPr>
          <w:spacing w:val="1"/>
        </w:rPr>
        <w:t> </w:t>
      </w:r>
      <w:r>
        <w:rPr/>
        <w:t>André</w:t>
      </w:r>
      <w:r>
        <w:rPr>
          <w:spacing w:val="1"/>
        </w:rPr>
        <w:t> </w:t>
      </w:r>
      <w:r>
        <w:rPr>
          <w:spacing w:val="-2"/>
        </w:rPr>
        <w:t>Trajano</w:t>
      </w:r>
    </w:p>
    <w:p>
      <w:pPr>
        <w:pStyle w:val="BodyText"/>
      </w:pPr>
    </w:p>
    <w:p>
      <w:pPr>
        <w:pStyle w:val="BodyText"/>
        <w:spacing w:before="228"/>
      </w:pPr>
    </w:p>
    <w:p>
      <w:pPr>
        <w:pStyle w:val="BodyText"/>
        <w:spacing w:before="1"/>
        <w:ind w:left="188"/>
      </w:pPr>
      <w:r>
        <w:rPr/>
        <w:t>(Assessoria) (92)</w:t>
      </w:r>
      <w:r>
        <w:rPr>
          <w:spacing w:val="-2"/>
        </w:rPr>
        <w:t> </w:t>
      </w:r>
      <w:r>
        <w:rPr/>
        <w:t>99430-4639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>
          <w:spacing w:val="-2"/>
        </w:rPr>
        <w:t>Nívea</w:t>
      </w:r>
    </w:p>
    <w:p>
      <w:pPr>
        <w:pStyle w:val="BodyText"/>
        <w:spacing w:after="0"/>
        <w:sectPr>
          <w:type w:val="continuous"/>
          <w:pgSz w:w="11910" w:h="16840"/>
          <w:pgMar w:top="1640" w:bottom="280" w:left="1700" w:right="1700"/>
          <w:cols w:num="2" w:equalWidth="0">
            <w:col w:w="4052" w:space="599"/>
            <w:col w:w="3859"/>
          </w:cols>
        </w:sectPr>
      </w:pPr>
    </w:p>
    <w:p>
      <w:pPr>
        <w:pStyle w:val="BodyText"/>
        <w:spacing w:before="43"/>
        <w:ind w:left="1" w:right="2828"/>
      </w:pPr>
      <w:r>
        <w:rPr>
          <w:b/>
        </w:rPr>
        <w:t>e-mail(s):</w:t>
      </w:r>
      <w:r>
        <w:rPr>
          <w:b/>
          <w:spacing w:val="-15"/>
        </w:rPr>
        <w:t> </w:t>
      </w:r>
      <w:hyperlink r:id="rId10">
        <w:r>
          <w:rPr>
            <w:color w:val="0000FF"/>
            <w:u w:val="single" w:color="0000FF"/>
          </w:rPr>
          <w:t>gab.desdor.flaviopascarelli@tjam.jus.b</w:t>
        </w:r>
        <w:r>
          <w:rPr>
            <w:color w:val="0000FF"/>
            <w:u w:val="single" w:color="0000FF"/>
          </w:rPr>
          <w:t>r</w:t>
        </w:r>
      </w:hyperlink>
      <w:r>
        <w:rPr>
          <w:color w:val="0000FF"/>
        </w:rPr>
        <w:t> </w:t>
      </w:r>
      <w:hyperlink r:id="rId11">
        <w:r>
          <w:rPr>
            <w:color w:val="0000FF"/>
            <w:spacing w:val="-2"/>
            <w:u w:val="single" w:color="0000FF"/>
          </w:rPr>
          <w:t>nivea.iannuzzi@tjam.jus.br</w:t>
        </w:r>
      </w:hyperlink>
      <w:r>
        <w:rPr>
          <w:color w:val="0000FF"/>
          <w:spacing w:val="-2"/>
        </w:rPr>
        <w:t> </w:t>
      </w:r>
      <w:hyperlink r:id="rId12">
        <w:r>
          <w:rPr>
            <w:color w:val="0000FF"/>
            <w:spacing w:val="-2"/>
            <w:u w:val="single" w:color="0000FF"/>
          </w:rPr>
          <w:t>milardson.rodrigues@tjam.jus.br</w:t>
        </w:r>
      </w:hyperlink>
    </w:p>
    <w:sectPr>
      <w:type w:val="continuous"/>
      <w:pgSz w:w="11910" w:h="16840"/>
      <w:pgMar w:top="164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Wingdings">
    <w:altName w:val="Wingdings"/>
    <w:charset w:val="2"/>
    <w:family w:val="decorative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0"/>
      <w:numFmt w:val="bullet"/>
      <w:lvlText w:val=""/>
      <w:lvlJc w:val="left"/>
      <w:pPr>
        <w:ind w:left="721" w:hanging="348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53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386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719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05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2385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719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3052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3385" w:hanging="348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0"/>
      <w:numFmt w:val="bullet"/>
      <w:lvlText w:val=""/>
      <w:lvlJc w:val="left"/>
      <w:pPr>
        <w:ind w:left="709" w:hanging="348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35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370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705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040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2375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711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3046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3381" w:hanging="348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"/>
      <w:lvlJc w:val="left"/>
      <w:pPr>
        <w:ind w:left="709" w:hanging="348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35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370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705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040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2375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711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3046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3381" w:hanging="34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"/>
      <w:lvlJc w:val="left"/>
      <w:pPr>
        <w:ind w:left="774" w:hanging="348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52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25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97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0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4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15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88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61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"/>
      <w:lvlJc w:val="left"/>
      <w:pPr>
        <w:ind w:left="820" w:hanging="348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27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434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741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04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2356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663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2970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3277" w:hanging="348"/>
      </w:pPr>
      <w:rPr>
        <w:rFonts w:hint="default"/>
        <w:lang w:val="pt-PT" w:eastAsia="en-US" w:bidi="ar-SA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3" w:line="505" w:lineRule="exact"/>
      <w:ind w:right="131"/>
      <w:jc w:val="center"/>
    </w:pPr>
    <w:rPr>
      <w:rFonts w:ascii="Times New Roman" w:hAnsi="Times New Roman" w:eastAsia="Times New Roman" w:cs="Times New Roman"/>
      <w:sz w:val="44"/>
      <w:szCs w:val="44"/>
      <w:u w:val="single" w:color="00000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08" w:hanging="347"/>
    </w:pPr>
    <w:rPr>
      <w:rFonts w:ascii="Times New Roman" w:hAnsi="Times New Roman" w:eastAsia="Times New Roman" w:cs="Times New Roman"/>
      <w:u w:val="single" w:color="000000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mailto:gab.joao.simoes@tjam.jus.br" TargetMode="External"/><Relationship Id="rId7" Type="http://schemas.openxmlformats.org/officeDocument/2006/relationships/hyperlink" Target="mailto:gab.desdora.nelia@tjam.jus.br" TargetMode="External"/><Relationship Id="rId8" Type="http://schemas.openxmlformats.org/officeDocument/2006/relationships/hyperlink" Target="mailto:gab.desdor.airton@tjam.jus.br" TargetMode="External"/><Relationship Id="rId9" Type="http://schemas.openxmlformats.org/officeDocument/2006/relationships/hyperlink" Target="mailto:gab.desdor.thury@tjam.jus.br" TargetMode="External"/><Relationship Id="rId10" Type="http://schemas.openxmlformats.org/officeDocument/2006/relationships/hyperlink" Target="mailto:gab.desdor.flaviopascarelli@tjam.jus.br" TargetMode="External"/><Relationship Id="rId11" Type="http://schemas.openxmlformats.org/officeDocument/2006/relationships/hyperlink" Target="mailto:nivea.iannuzzi@tjam.jus.br" TargetMode="External"/><Relationship Id="rId12" Type="http://schemas.openxmlformats.org/officeDocument/2006/relationships/hyperlink" Target="mailto:milardson.rodrigues@tjam.jus.br" TargetMode="External"/><Relationship Id="rId13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Contatos Membros Terceira CÃ¢mara CÃﾭvel.doc</dc:title>
  <dcterms:created xsi:type="dcterms:W3CDTF">2025-05-21T15:17:18Z</dcterms:created>
  <dcterms:modified xsi:type="dcterms:W3CDTF">2025-05-21T15:17:18Z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2020-05-17T00:00:00Z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