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4923" w:type="dxa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26"/>
        <w:gridCol w:w="2364"/>
        <w:gridCol w:w="986"/>
        <w:gridCol w:w="1609"/>
        <w:gridCol w:w="1720"/>
        <w:gridCol w:w="1260"/>
        <w:gridCol w:w="1200"/>
        <w:gridCol w:w="4758"/>
      </w:tblGrid>
      <w:tr w:rsidR="006439E4" w:rsidTr="00BB07F7">
        <w:trPr>
          <w:trHeight w:val="575"/>
        </w:trPr>
        <w:tc>
          <w:tcPr>
            <w:tcW w:w="14923" w:type="dxa"/>
            <w:gridSpan w:val="8"/>
            <w:shd w:val="clear" w:color="auto" w:fill="548DD4" w:themeFill="text2" w:themeFillTint="99"/>
          </w:tcPr>
          <w:p w:rsidR="006439E4" w:rsidRPr="00BB07F7" w:rsidRDefault="00BB07F7" w:rsidP="00BB07F7">
            <w:pPr>
              <w:pStyle w:val="TableParagraph"/>
              <w:spacing w:before="106"/>
              <w:ind w:right="6350"/>
              <w:jc w:val="center"/>
              <w:rPr>
                <w:b/>
              </w:rPr>
            </w:pPr>
            <w:r>
              <w:rPr>
                <w:b/>
                <w:w w:val="105"/>
              </w:rPr>
              <w:t xml:space="preserve">                                                                          </w:t>
            </w:r>
            <w:r w:rsidR="004E4FF1" w:rsidRPr="00BB07F7">
              <w:rPr>
                <w:b/>
                <w:w w:val="105"/>
              </w:rPr>
              <w:t>Plano</w:t>
            </w:r>
            <w:r w:rsidR="004E4FF1" w:rsidRPr="00BB07F7">
              <w:rPr>
                <w:b/>
                <w:spacing w:val="-12"/>
                <w:w w:val="105"/>
              </w:rPr>
              <w:t xml:space="preserve"> </w:t>
            </w:r>
            <w:r w:rsidR="004E4FF1" w:rsidRPr="00BB07F7">
              <w:rPr>
                <w:b/>
                <w:w w:val="105"/>
              </w:rPr>
              <w:t>de</w:t>
            </w:r>
            <w:r w:rsidR="004E4FF1" w:rsidRPr="00BB07F7">
              <w:rPr>
                <w:b/>
                <w:spacing w:val="-11"/>
                <w:w w:val="105"/>
              </w:rPr>
              <w:t xml:space="preserve"> </w:t>
            </w:r>
            <w:r w:rsidR="004E4FF1" w:rsidRPr="00BB07F7">
              <w:rPr>
                <w:b/>
                <w:w w:val="105"/>
              </w:rPr>
              <w:t>Obras</w:t>
            </w:r>
            <w:r w:rsidR="004E4FF1" w:rsidRPr="00BB07F7">
              <w:rPr>
                <w:b/>
                <w:spacing w:val="-11"/>
                <w:w w:val="105"/>
              </w:rPr>
              <w:t xml:space="preserve"> </w:t>
            </w:r>
            <w:r w:rsidR="004E4FF1" w:rsidRPr="00BB07F7">
              <w:rPr>
                <w:b/>
                <w:w w:val="105"/>
              </w:rPr>
              <w:t>2023</w:t>
            </w:r>
          </w:p>
        </w:tc>
      </w:tr>
      <w:tr w:rsidR="0021479B" w:rsidTr="00BB07F7">
        <w:trPr>
          <w:trHeight w:val="671"/>
        </w:trPr>
        <w:tc>
          <w:tcPr>
            <w:tcW w:w="1026" w:type="dxa"/>
            <w:shd w:val="clear" w:color="auto" w:fill="9EC4E8"/>
          </w:tcPr>
          <w:p w:rsidR="006439E4" w:rsidRDefault="006439E4">
            <w:pPr>
              <w:pStyle w:val="TableParagraph"/>
              <w:rPr>
                <w:rFonts w:ascii="Times New Roman"/>
                <w:sz w:val="14"/>
              </w:rPr>
            </w:pPr>
          </w:p>
          <w:p w:rsidR="006439E4" w:rsidRDefault="006439E4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439E4" w:rsidRDefault="004E4FF1">
            <w:pPr>
              <w:pStyle w:val="TableParagraph"/>
              <w:ind w:left="44" w:right="27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Código</w:t>
            </w:r>
            <w:r>
              <w:rPr>
                <w:color w:val="1A1A1A"/>
                <w:spacing w:val="-7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SIASG</w:t>
            </w:r>
          </w:p>
        </w:tc>
        <w:tc>
          <w:tcPr>
            <w:tcW w:w="2364" w:type="dxa"/>
            <w:shd w:val="clear" w:color="auto" w:fill="9EC4E8"/>
          </w:tcPr>
          <w:p w:rsidR="006439E4" w:rsidRDefault="006439E4">
            <w:pPr>
              <w:pStyle w:val="TableParagraph"/>
              <w:rPr>
                <w:rFonts w:ascii="Times New Roman"/>
                <w:sz w:val="14"/>
              </w:rPr>
            </w:pPr>
          </w:p>
          <w:p w:rsidR="006439E4" w:rsidRDefault="006439E4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6439E4" w:rsidRDefault="004E4FF1">
            <w:pPr>
              <w:pStyle w:val="TableParagraph"/>
              <w:ind w:left="42" w:right="28"/>
              <w:jc w:val="center"/>
              <w:rPr>
                <w:sz w:val="11"/>
              </w:rPr>
            </w:pPr>
            <w:r>
              <w:rPr>
                <w:color w:val="1A1A1A"/>
                <w:w w:val="105"/>
                <w:sz w:val="11"/>
              </w:rPr>
              <w:t>Descrição</w:t>
            </w:r>
          </w:p>
        </w:tc>
        <w:tc>
          <w:tcPr>
            <w:tcW w:w="986" w:type="dxa"/>
            <w:shd w:val="clear" w:color="auto" w:fill="9EC4E8"/>
          </w:tcPr>
          <w:p w:rsidR="006439E4" w:rsidRDefault="006439E4">
            <w:pPr>
              <w:pStyle w:val="TableParagraph"/>
              <w:rPr>
                <w:rFonts w:ascii="Times New Roman"/>
                <w:sz w:val="14"/>
              </w:rPr>
            </w:pPr>
          </w:p>
          <w:p w:rsidR="006439E4" w:rsidRDefault="006439E4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439E4" w:rsidRDefault="008C0E67">
            <w:pPr>
              <w:pStyle w:val="TableParagraph"/>
              <w:ind w:left="99" w:right="86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Grupo</w:t>
            </w:r>
          </w:p>
        </w:tc>
        <w:tc>
          <w:tcPr>
            <w:tcW w:w="1609" w:type="dxa"/>
            <w:shd w:val="clear" w:color="auto" w:fill="9EC4E8"/>
          </w:tcPr>
          <w:p w:rsidR="006439E4" w:rsidRDefault="006439E4">
            <w:pPr>
              <w:pStyle w:val="TableParagraph"/>
              <w:rPr>
                <w:rFonts w:ascii="Times New Roman"/>
                <w:sz w:val="14"/>
              </w:rPr>
            </w:pPr>
          </w:p>
          <w:p w:rsidR="006439E4" w:rsidRDefault="006439E4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439E4" w:rsidRDefault="004E4FF1" w:rsidP="008C0E67">
            <w:pPr>
              <w:pStyle w:val="TableParagraph"/>
              <w:ind w:left="36" w:right="22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Valor</w:t>
            </w:r>
            <w:r>
              <w:rPr>
                <w:color w:val="1A1A1A"/>
                <w:spacing w:val="-7"/>
                <w:w w:val="105"/>
                <w:sz w:val="12"/>
              </w:rPr>
              <w:t xml:space="preserve"> </w:t>
            </w:r>
            <w:r w:rsidR="008C0E67">
              <w:rPr>
                <w:color w:val="1A1A1A"/>
                <w:w w:val="105"/>
                <w:sz w:val="12"/>
              </w:rPr>
              <w:t>Total</w:t>
            </w:r>
          </w:p>
        </w:tc>
        <w:tc>
          <w:tcPr>
            <w:tcW w:w="1720" w:type="dxa"/>
            <w:shd w:val="clear" w:color="auto" w:fill="9EC4E8"/>
          </w:tcPr>
          <w:p w:rsidR="006439E4" w:rsidRDefault="006439E4">
            <w:pPr>
              <w:pStyle w:val="TableParagraph"/>
              <w:rPr>
                <w:rFonts w:ascii="Times New Roman"/>
                <w:sz w:val="14"/>
              </w:rPr>
            </w:pPr>
          </w:p>
          <w:p w:rsidR="006439E4" w:rsidRDefault="006439E4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439E4" w:rsidRDefault="008C0E67">
            <w:pPr>
              <w:pStyle w:val="TableParagraph"/>
              <w:ind w:left="188" w:right="175"/>
              <w:jc w:val="center"/>
              <w:rPr>
                <w:color w:val="1A1A1A"/>
                <w:w w:val="105"/>
                <w:sz w:val="12"/>
              </w:rPr>
            </w:pPr>
            <w:r>
              <w:rPr>
                <w:color w:val="1A1A1A"/>
                <w:w w:val="105"/>
                <w:sz w:val="12"/>
              </w:rPr>
              <w:t>Valor estimado</w:t>
            </w:r>
          </w:p>
          <w:p w:rsidR="008C0E67" w:rsidRDefault="008C0E67">
            <w:pPr>
              <w:pStyle w:val="TableParagraph"/>
              <w:ind w:left="188" w:right="175"/>
              <w:jc w:val="center"/>
              <w:rPr>
                <w:sz w:val="12"/>
              </w:rPr>
            </w:pPr>
          </w:p>
        </w:tc>
        <w:tc>
          <w:tcPr>
            <w:tcW w:w="1260" w:type="dxa"/>
            <w:shd w:val="clear" w:color="auto" w:fill="9EC4E8"/>
          </w:tcPr>
          <w:p w:rsidR="006439E4" w:rsidRDefault="006439E4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439E4" w:rsidRDefault="004E4FF1">
            <w:pPr>
              <w:pStyle w:val="TableParagraph"/>
              <w:spacing w:line="264" w:lineRule="auto"/>
              <w:ind w:left="32" w:right="58" w:hanging="1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Grau de</w:t>
            </w:r>
            <w:r>
              <w:rPr>
                <w:color w:val="1A1A1A"/>
                <w:spacing w:val="1"/>
                <w:w w:val="105"/>
                <w:sz w:val="12"/>
              </w:rPr>
              <w:t xml:space="preserve"> </w:t>
            </w:r>
            <w:r>
              <w:rPr>
                <w:color w:val="1A1A1A"/>
                <w:spacing w:val="-1"/>
                <w:w w:val="105"/>
                <w:sz w:val="12"/>
              </w:rPr>
              <w:t xml:space="preserve">Prioridade </w:t>
            </w:r>
            <w:r>
              <w:rPr>
                <w:color w:val="1A1A1A"/>
                <w:w w:val="105"/>
                <w:sz w:val="12"/>
              </w:rPr>
              <w:t>(Baixo,</w:t>
            </w:r>
            <w:r>
              <w:rPr>
                <w:color w:val="1A1A1A"/>
                <w:spacing w:val="-42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Médio</w:t>
            </w:r>
            <w:r>
              <w:rPr>
                <w:color w:val="1A1A1A"/>
                <w:spacing w:val="-3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ou</w:t>
            </w:r>
            <w:r>
              <w:rPr>
                <w:color w:val="1A1A1A"/>
                <w:spacing w:val="-2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Alto)</w:t>
            </w:r>
          </w:p>
        </w:tc>
        <w:tc>
          <w:tcPr>
            <w:tcW w:w="1200" w:type="dxa"/>
            <w:shd w:val="clear" w:color="auto" w:fill="9EC4E8"/>
          </w:tcPr>
          <w:p w:rsidR="006439E4" w:rsidRDefault="006439E4">
            <w:pPr>
              <w:pStyle w:val="TableParagraph"/>
              <w:rPr>
                <w:rFonts w:ascii="Times New Roman"/>
                <w:sz w:val="14"/>
              </w:rPr>
            </w:pPr>
          </w:p>
          <w:p w:rsidR="006439E4" w:rsidRDefault="006439E4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439E4" w:rsidRDefault="004E4FF1">
            <w:pPr>
              <w:pStyle w:val="TableParagraph"/>
              <w:ind w:left="111" w:right="99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Data</w:t>
            </w:r>
            <w:r>
              <w:rPr>
                <w:color w:val="1A1A1A"/>
                <w:spacing w:val="-9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estimada</w:t>
            </w:r>
          </w:p>
        </w:tc>
        <w:tc>
          <w:tcPr>
            <w:tcW w:w="4758" w:type="dxa"/>
            <w:shd w:val="clear" w:color="auto" w:fill="9EC4E8"/>
          </w:tcPr>
          <w:p w:rsidR="006439E4" w:rsidRDefault="006439E4">
            <w:pPr>
              <w:pStyle w:val="TableParagraph"/>
              <w:rPr>
                <w:rFonts w:ascii="Times New Roman"/>
                <w:sz w:val="14"/>
              </w:rPr>
            </w:pPr>
          </w:p>
          <w:p w:rsidR="006439E4" w:rsidRDefault="006439E4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439E4" w:rsidRDefault="004E4FF1">
            <w:pPr>
              <w:pStyle w:val="TableParagraph"/>
              <w:ind w:left="85" w:right="69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Justificativa</w:t>
            </w:r>
          </w:p>
        </w:tc>
      </w:tr>
      <w:tr w:rsidR="0021479B" w:rsidTr="00BB07F7">
        <w:trPr>
          <w:trHeight w:val="2150"/>
        </w:trPr>
        <w:tc>
          <w:tcPr>
            <w:tcW w:w="1026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3E5C0F">
            <w:pPr>
              <w:pStyle w:val="TableParagraph"/>
              <w:ind w:left="43" w:right="27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5622</w:t>
            </w:r>
          </w:p>
        </w:tc>
        <w:tc>
          <w:tcPr>
            <w:tcW w:w="2364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8C0E67" w:rsidRDefault="008C0E67" w:rsidP="003E5C0F">
            <w:pPr>
              <w:pStyle w:val="TableParagraph"/>
              <w:spacing w:line="266" w:lineRule="auto"/>
              <w:ind w:left="810" w:right="202" w:hanging="624"/>
              <w:rPr>
                <w:sz w:val="11"/>
              </w:rPr>
            </w:pPr>
            <w:r>
              <w:rPr>
                <w:color w:val="1A1A1A"/>
                <w:spacing w:val="-1"/>
                <w:w w:val="105"/>
                <w:sz w:val="11"/>
              </w:rPr>
              <w:t>Construção do Novo Forum de Humaitá</w:t>
            </w:r>
          </w:p>
        </w:tc>
        <w:tc>
          <w:tcPr>
            <w:tcW w:w="986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3E5C0F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color w:val="1A1A1A"/>
                <w:w w:val="103"/>
                <w:sz w:val="12"/>
              </w:rPr>
              <w:t>OBR</w:t>
            </w:r>
          </w:p>
        </w:tc>
        <w:tc>
          <w:tcPr>
            <w:tcW w:w="1609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8C0E67">
            <w:pPr>
              <w:pStyle w:val="TableParagraph"/>
              <w:ind w:left="36" w:right="21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R$</w:t>
            </w:r>
            <w:r>
              <w:rPr>
                <w:color w:val="1A1A1A"/>
                <w:spacing w:val="-10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5.868.025,70</w:t>
            </w:r>
          </w:p>
        </w:tc>
        <w:tc>
          <w:tcPr>
            <w:tcW w:w="1720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8C0E67">
            <w:pPr>
              <w:pStyle w:val="TableParagraph"/>
              <w:ind w:left="188" w:right="175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R$</w:t>
            </w:r>
            <w:r>
              <w:rPr>
                <w:color w:val="1A1A1A"/>
                <w:spacing w:val="-10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2.347.210,28</w:t>
            </w:r>
          </w:p>
        </w:tc>
        <w:tc>
          <w:tcPr>
            <w:tcW w:w="1260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3E5C0F">
            <w:pPr>
              <w:pStyle w:val="TableParagraph"/>
              <w:ind w:left="409" w:right="396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Alto</w:t>
            </w:r>
          </w:p>
        </w:tc>
        <w:tc>
          <w:tcPr>
            <w:tcW w:w="1200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06079" w:rsidP="003E5C0F">
            <w:pPr>
              <w:pStyle w:val="TableParagraph"/>
              <w:ind w:left="111" w:right="99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ago</w:t>
            </w:r>
            <w:r w:rsidR="008C0E67">
              <w:rPr>
                <w:color w:val="1A1A1A"/>
                <w:w w:val="105"/>
                <w:sz w:val="12"/>
              </w:rPr>
              <w:t>/2023</w:t>
            </w:r>
          </w:p>
        </w:tc>
        <w:tc>
          <w:tcPr>
            <w:tcW w:w="4758" w:type="dxa"/>
          </w:tcPr>
          <w:p w:rsidR="0021479B" w:rsidRDefault="0021479B" w:rsidP="003E5C0F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806079" w:rsidRDefault="00806079" w:rsidP="0021479B">
            <w:pPr>
              <w:pStyle w:val="TableParagraph"/>
              <w:ind w:right="71"/>
              <w:rPr>
                <w:b/>
                <w:color w:val="1A1A1A"/>
                <w:w w:val="105"/>
                <w:sz w:val="12"/>
              </w:rPr>
            </w:pPr>
          </w:p>
          <w:p w:rsidR="008C0E67" w:rsidRDefault="008C0E67" w:rsidP="003E5C0F">
            <w:pPr>
              <w:pStyle w:val="TableParagraph"/>
              <w:ind w:left="85" w:right="71"/>
              <w:jc w:val="center"/>
              <w:rPr>
                <w:b/>
                <w:color w:val="1A1A1A"/>
                <w:w w:val="105"/>
                <w:sz w:val="12"/>
              </w:rPr>
            </w:pPr>
            <w:r>
              <w:rPr>
                <w:b/>
                <w:color w:val="1A1A1A"/>
                <w:w w:val="105"/>
                <w:sz w:val="12"/>
              </w:rPr>
              <w:t>*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Valor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previsto</w:t>
            </w:r>
            <w:r>
              <w:rPr>
                <w:b/>
                <w:color w:val="1A1A1A"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para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gasto</w:t>
            </w:r>
            <w:r>
              <w:rPr>
                <w:b/>
                <w:color w:val="1A1A1A"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em</w:t>
            </w:r>
            <w:r>
              <w:rPr>
                <w:b/>
                <w:color w:val="1A1A1A"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2023.</w:t>
            </w:r>
          </w:p>
          <w:p w:rsidR="00806079" w:rsidRDefault="00806079" w:rsidP="003E5C0F">
            <w:pPr>
              <w:pStyle w:val="TableParagraph"/>
              <w:ind w:left="85" w:right="71"/>
              <w:jc w:val="center"/>
              <w:rPr>
                <w:b/>
                <w:sz w:val="12"/>
              </w:rPr>
            </w:pPr>
          </w:p>
          <w:p w:rsidR="008C0E67" w:rsidRPr="00806079" w:rsidRDefault="00806079" w:rsidP="00806079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Atualmente o Fórum de Justiça daquela comarca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encontra-se localizado na Rua Monteiro, 2443,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Centro, e abriga as as unidades cível, criminal e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juizado especial, porém as instalações hoje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d</w:t>
            </w:r>
            <w:r>
              <w:rPr>
                <w:rStyle w:val="fontstyle01"/>
              </w:rPr>
              <w:t>isponíveis não atendem de maneira satisfatória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Style w:val="fontstyle01"/>
              </w:rPr>
              <w:t>às demandas daquele Município. Portanto, com 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construção do novo Fórum, o Tribunal de Justiça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disponibilizará ao jurisdicionado um espaço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moderno, amplo e com custo de manutenção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reduzido, possibilitando, com isso, o atendimento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às demandas jurídicas de forma eficiente e eficaz</w:t>
            </w:r>
          </w:p>
        </w:tc>
      </w:tr>
      <w:tr w:rsidR="0021479B" w:rsidTr="00BB07F7">
        <w:trPr>
          <w:trHeight w:val="1461"/>
        </w:trPr>
        <w:tc>
          <w:tcPr>
            <w:tcW w:w="1026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3E5C0F">
            <w:pPr>
              <w:pStyle w:val="TableParagraph"/>
              <w:ind w:left="43" w:right="27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5622</w:t>
            </w:r>
          </w:p>
        </w:tc>
        <w:tc>
          <w:tcPr>
            <w:tcW w:w="2364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806079" w:rsidRPr="00806079" w:rsidRDefault="008C0E67" w:rsidP="00806079">
            <w:pPr>
              <w:pStyle w:val="TableParagraph"/>
              <w:spacing w:line="266" w:lineRule="auto"/>
              <w:ind w:left="810" w:right="202" w:hanging="624"/>
              <w:rPr>
                <w:color w:val="1A1A1A"/>
                <w:spacing w:val="-1"/>
                <w:w w:val="105"/>
                <w:sz w:val="11"/>
              </w:rPr>
            </w:pPr>
            <w:r>
              <w:rPr>
                <w:color w:val="1A1A1A"/>
                <w:spacing w:val="-1"/>
                <w:w w:val="105"/>
                <w:sz w:val="11"/>
              </w:rPr>
              <w:t>Construção</w:t>
            </w:r>
            <w:r>
              <w:rPr>
                <w:color w:val="1A1A1A"/>
                <w:spacing w:val="-1"/>
                <w:w w:val="105"/>
                <w:sz w:val="11"/>
              </w:rPr>
              <w:t xml:space="preserve"> de Torre de juizados </w:t>
            </w:r>
            <w:r w:rsidR="00806079">
              <w:rPr>
                <w:color w:val="1A1A1A"/>
                <w:spacing w:val="-1"/>
                <w:w w:val="105"/>
                <w:sz w:val="11"/>
              </w:rPr>
              <w:t xml:space="preserve">no </w:t>
            </w:r>
            <w:r>
              <w:rPr>
                <w:color w:val="1A1A1A"/>
                <w:spacing w:val="-1"/>
                <w:w w:val="105"/>
                <w:sz w:val="11"/>
              </w:rPr>
              <w:t>terreno Fórum Des. Mário Verçosa</w:t>
            </w:r>
          </w:p>
        </w:tc>
        <w:tc>
          <w:tcPr>
            <w:tcW w:w="986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3E5C0F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color w:val="1A1A1A"/>
                <w:w w:val="103"/>
                <w:sz w:val="12"/>
              </w:rPr>
              <w:t>OBR</w:t>
            </w:r>
          </w:p>
        </w:tc>
        <w:tc>
          <w:tcPr>
            <w:tcW w:w="1609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8C0E67">
            <w:pPr>
              <w:pStyle w:val="TableParagraph"/>
              <w:ind w:left="36" w:right="21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R$</w:t>
            </w:r>
            <w:r>
              <w:rPr>
                <w:color w:val="1A1A1A"/>
                <w:spacing w:val="-10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33</w:t>
            </w:r>
            <w:r>
              <w:rPr>
                <w:color w:val="1A1A1A"/>
                <w:w w:val="105"/>
                <w:sz w:val="12"/>
              </w:rPr>
              <w:t>.</w:t>
            </w:r>
            <w:r>
              <w:rPr>
                <w:color w:val="1A1A1A"/>
                <w:w w:val="105"/>
                <w:sz w:val="12"/>
              </w:rPr>
              <w:t>930</w:t>
            </w:r>
            <w:r>
              <w:rPr>
                <w:color w:val="1A1A1A"/>
                <w:w w:val="105"/>
                <w:sz w:val="12"/>
              </w:rPr>
              <w:t>.</w:t>
            </w:r>
            <w:r>
              <w:rPr>
                <w:color w:val="1A1A1A"/>
                <w:w w:val="105"/>
                <w:sz w:val="12"/>
              </w:rPr>
              <w:t>163</w:t>
            </w:r>
            <w:r>
              <w:rPr>
                <w:color w:val="1A1A1A"/>
                <w:w w:val="105"/>
                <w:sz w:val="12"/>
              </w:rPr>
              <w:t>,</w:t>
            </w:r>
            <w:r>
              <w:rPr>
                <w:color w:val="1A1A1A"/>
                <w:w w:val="105"/>
                <w:sz w:val="12"/>
              </w:rPr>
              <w:t>32</w:t>
            </w:r>
          </w:p>
        </w:tc>
        <w:tc>
          <w:tcPr>
            <w:tcW w:w="1720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8C0E67">
            <w:pPr>
              <w:pStyle w:val="TableParagraph"/>
              <w:ind w:left="188" w:right="175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R$</w:t>
            </w:r>
            <w:r>
              <w:rPr>
                <w:color w:val="1A1A1A"/>
                <w:spacing w:val="-10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4</w:t>
            </w:r>
            <w:r>
              <w:rPr>
                <w:color w:val="1A1A1A"/>
                <w:w w:val="105"/>
                <w:sz w:val="12"/>
              </w:rPr>
              <w:t>.</w:t>
            </w:r>
            <w:r>
              <w:rPr>
                <w:color w:val="1A1A1A"/>
                <w:w w:val="105"/>
                <w:sz w:val="12"/>
              </w:rPr>
              <w:t>847</w:t>
            </w:r>
            <w:r>
              <w:rPr>
                <w:color w:val="1A1A1A"/>
                <w:w w:val="105"/>
                <w:sz w:val="12"/>
              </w:rPr>
              <w:t>.</w:t>
            </w:r>
            <w:r>
              <w:rPr>
                <w:color w:val="1A1A1A"/>
                <w:w w:val="105"/>
                <w:sz w:val="12"/>
              </w:rPr>
              <w:t>166</w:t>
            </w:r>
            <w:r>
              <w:rPr>
                <w:color w:val="1A1A1A"/>
                <w:w w:val="105"/>
                <w:sz w:val="12"/>
              </w:rPr>
              <w:t>,</w:t>
            </w:r>
            <w:r>
              <w:rPr>
                <w:color w:val="1A1A1A"/>
                <w:w w:val="105"/>
                <w:sz w:val="12"/>
              </w:rPr>
              <w:t>19</w:t>
            </w:r>
          </w:p>
        </w:tc>
        <w:tc>
          <w:tcPr>
            <w:tcW w:w="1260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3E5C0F">
            <w:pPr>
              <w:pStyle w:val="TableParagraph"/>
              <w:ind w:left="409" w:right="396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Alto</w:t>
            </w:r>
          </w:p>
        </w:tc>
        <w:tc>
          <w:tcPr>
            <w:tcW w:w="1200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06079" w:rsidP="003E5C0F">
            <w:pPr>
              <w:pStyle w:val="TableParagraph"/>
              <w:ind w:left="111" w:right="99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out</w:t>
            </w:r>
            <w:r>
              <w:rPr>
                <w:color w:val="1A1A1A"/>
                <w:w w:val="105"/>
                <w:sz w:val="12"/>
              </w:rPr>
              <w:t>/2023</w:t>
            </w:r>
          </w:p>
        </w:tc>
        <w:tc>
          <w:tcPr>
            <w:tcW w:w="4758" w:type="dxa"/>
          </w:tcPr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8C0E67" w:rsidRDefault="008C0E67" w:rsidP="003E5C0F">
            <w:pPr>
              <w:pStyle w:val="TableParagraph"/>
              <w:ind w:left="85" w:right="71"/>
              <w:jc w:val="center"/>
              <w:rPr>
                <w:b/>
                <w:sz w:val="12"/>
              </w:rPr>
            </w:pPr>
            <w:r>
              <w:rPr>
                <w:b/>
                <w:color w:val="1A1A1A"/>
                <w:w w:val="105"/>
                <w:sz w:val="12"/>
              </w:rPr>
              <w:t>*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Valor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previsto</w:t>
            </w:r>
            <w:r>
              <w:rPr>
                <w:b/>
                <w:color w:val="1A1A1A"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para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gasto</w:t>
            </w:r>
            <w:r>
              <w:rPr>
                <w:b/>
                <w:color w:val="1A1A1A"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em</w:t>
            </w:r>
            <w:r>
              <w:rPr>
                <w:b/>
                <w:color w:val="1A1A1A"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2023.</w:t>
            </w:r>
          </w:p>
          <w:p w:rsidR="00806079" w:rsidRDefault="00806079" w:rsidP="00806079">
            <w:pPr>
              <w:jc w:val="center"/>
              <w:rPr>
                <w:rStyle w:val="fontstyle01"/>
              </w:rPr>
            </w:pPr>
          </w:p>
          <w:p w:rsidR="00806079" w:rsidRDefault="00806079" w:rsidP="0080607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Style w:val="fontstyle01"/>
              </w:rPr>
              <w:t>Atualmente o edifício do referido Fórum encontra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se defasado considerando o tempo de sua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inauguração, tornando essenciais medidas de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adequações, revitalização dos sistemas e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ampliações necessárias para melhor prestação</w:t>
            </w:r>
          </w:p>
          <w:p w:rsidR="008C0E67" w:rsidRPr="0021479B" w:rsidRDefault="00806079" w:rsidP="0021479B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dos serviços e atendimento aos jurisdicionados.</w:t>
            </w:r>
          </w:p>
        </w:tc>
      </w:tr>
      <w:tr w:rsidR="0021479B" w:rsidTr="00BB07F7">
        <w:trPr>
          <w:trHeight w:val="2675"/>
        </w:trPr>
        <w:tc>
          <w:tcPr>
            <w:tcW w:w="1026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3E5C0F">
            <w:pPr>
              <w:pStyle w:val="TableParagraph"/>
              <w:ind w:left="43" w:right="27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5622</w:t>
            </w:r>
          </w:p>
        </w:tc>
        <w:tc>
          <w:tcPr>
            <w:tcW w:w="2364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8C0E67" w:rsidRDefault="008C0E67" w:rsidP="008C0E67">
            <w:pPr>
              <w:pStyle w:val="TableParagraph"/>
              <w:spacing w:line="266" w:lineRule="auto"/>
              <w:ind w:left="810" w:right="202" w:hanging="624"/>
              <w:rPr>
                <w:sz w:val="11"/>
              </w:rPr>
            </w:pPr>
            <w:r>
              <w:rPr>
                <w:color w:val="1A1A1A"/>
                <w:spacing w:val="-1"/>
                <w:w w:val="105"/>
                <w:sz w:val="11"/>
              </w:rPr>
              <w:t xml:space="preserve">Construção do Novo Forum de </w:t>
            </w:r>
            <w:r>
              <w:rPr>
                <w:color w:val="1A1A1A"/>
                <w:spacing w:val="-1"/>
                <w:w w:val="105"/>
                <w:sz w:val="11"/>
              </w:rPr>
              <w:t>Iranduba</w:t>
            </w:r>
          </w:p>
        </w:tc>
        <w:tc>
          <w:tcPr>
            <w:tcW w:w="986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3E5C0F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color w:val="1A1A1A"/>
                <w:w w:val="103"/>
                <w:sz w:val="12"/>
              </w:rPr>
              <w:t>OBR</w:t>
            </w:r>
          </w:p>
        </w:tc>
        <w:tc>
          <w:tcPr>
            <w:tcW w:w="1609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8C0E67">
            <w:pPr>
              <w:pStyle w:val="TableParagraph"/>
              <w:ind w:left="36" w:right="21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R$</w:t>
            </w:r>
            <w:r>
              <w:rPr>
                <w:color w:val="1A1A1A"/>
                <w:spacing w:val="-10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6</w:t>
            </w:r>
            <w:r>
              <w:rPr>
                <w:color w:val="1A1A1A"/>
                <w:w w:val="105"/>
                <w:sz w:val="12"/>
              </w:rPr>
              <w:t>.</w:t>
            </w:r>
            <w:r>
              <w:rPr>
                <w:color w:val="1A1A1A"/>
                <w:w w:val="105"/>
                <w:sz w:val="12"/>
              </w:rPr>
              <w:t>057</w:t>
            </w:r>
            <w:r>
              <w:rPr>
                <w:color w:val="1A1A1A"/>
                <w:w w:val="105"/>
                <w:sz w:val="12"/>
              </w:rPr>
              <w:t>.</w:t>
            </w:r>
            <w:r>
              <w:rPr>
                <w:color w:val="1A1A1A"/>
                <w:w w:val="105"/>
                <w:sz w:val="12"/>
              </w:rPr>
              <w:t>705</w:t>
            </w:r>
            <w:r>
              <w:rPr>
                <w:color w:val="1A1A1A"/>
                <w:w w:val="105"/>
                <w:sz w:val="12"/>
              </w:rPr>
              <w:t>,</w:t>
            </w:r>
            <w:r>
              <w:rPr>
                <w:color w:val="1A1A1A"/>
                <w:w w:val="105"/>
                <w:sz w:val="12"/>
              </w:rPr>
              <w:t>46</w:t>
            </w:r>
          </w:p>
        </w:tc>
        <w:tc>
          <w:tcPr>
            <w:tcW w:w="1720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8C0E67">
            <w:pPr>
              <w:pStyle w:val="TableParagraph"/>
              <w:ind w:left="188" w:right="175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R$</w:t>
            </w:r>
            <w:r>
              <w:rPr>
                <w:color w:val="1A1A1A"/>
                <w:spacing w:val="-10"/>
                <w:w w:val="105"/>
                <w:sz w:val="12"/>
              </w:rPr>
              <w:t xml:space="preserve"> </w:t>
            </w:r>
            <w:r>
              <w:rPr>
                <w:color w:val="1A1A1A"/>
                <w:w w:val="105"/>
                <w:sz w:val="12"/>
              </w:rPr>
              <w:t>1</w:t>
            </w:r>
            <w:r>
              <w:rPr>
                <w:color w:val="1A1A1A"/>
                <w:w w:val="105"/>
                <w:sz w:val="12"/>
              </w:rPr>
              <w:t>.</w:t>
            </w:r>
            <w:r>
              <w:rPr>
                <w:color w:val="1A1A1A"/>
                <w:w w:val="105"/>
                <w:sz w:val="12"/>
              </w:rPr>
              <w:t>211</w:t>
            </w:r>
            <w:r>
              <w:rPr>
                <w:color w:val="1A1A1A"/>
                <w:w w:val="105"/>
                <w:sz w:val="12"/>
              </w:rPr>
              <w:t>.</w:t>
            </w:r>
            <w:r>
              <w:rPr>
                <w:color w:val="1A1A1A"/>
                <w:w w:val="105"/>
                <w:sz w:val="12"/>
              </w:rPr>
              <w:t>541</w:t>
            </w:r>
            <w:r>
              <w:rPr>
                <w:color w:val="1A1A1A"/>
                <w:w w:val="105"/>
                <w:sz w:val="12"/>
              </w:rPr>
              <w:t>,</w:t>
            </w:r>
            <w:r>
              <w:rPr>
                <w:color w:val="1A1A1A"/>
                <w:w w:val="105"/>
                <w:sz w:val="12"/>
              </w:rPr>
              <w:t>09</w:t>
            </w:r>
          </w:p>
        </w:tc>
        <w:tc>
          <w:tcPr>
            <w:tcW w:w="1260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3E5C0F">
            <w:pPr>
              <w:pStyle w:val="TableParagraph"/>
              <w:ind w:left="409" w:right="396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Alto</w:t>
            </w:r>
          </w:p>
        </w:tc>
        <w:tc>
          <w:tcPr>
            <w:tcW w:w="1200" w:type="dxa"/>
          </w:tcPr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06079" w:rsidP="003E5C0F">
            <w:pPr>
              <w:pStyle w:val="TableParagraph"/>
              <w:ind w:left="111" w:right="99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out</w:t>
            </w:r>
            <w:r w:rsidR="008C0E67">
              <w:rPr>
                <w:color w:val="1A1A1A"/>
                <w:w w:val="105"/>
                <w:sz w:val="12"/>
              </w:rPr>
              <w:t>/2023</w:t>
            </w:r>
          </w:p>
        </w:tc>
        <w:tc>
          <w:tcPr>
            <w:tcW w:w="4758" w:type="dxa"/>
          </w:tcPr>
          <w:p w:rsidR="008C0E67" w:rsidRDefault="008C0E67" w:rsidP="003E5C0F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8C0E67" w:rsidRDefault="008C0E67" w:rsidP="003E5C0F">
            <w:pPr>
              <w:pStyle w:val="TableParagraph"/>
              <w:ind w:left="85" w:right="71"/>
              <w:jc w:val="center"/>
              <w:rPr>
                <w:b/>
                <w:color w:val="1A1A1A"/>
                <w:w w:val="105"/>
                <w:sz w:val="12"/>
              </w:rPr>
            </w:pPr>
            <w:r>
              <w:rPr>
                <w:b/>
                <w:color w:val="1A1A1A"/>
                <w:w w:val="105"/>
                <w:sz w:val="12"/>
              </w:rPr>
              <w:t>*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Valor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previsto</w:t>
            </w:r>
            <w:r>
              <w:rPr>
                <w:b/>
                <w:color w:val="1A1A1A"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para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gasto</w:t>
            </w:r>
            <w:r>
              <w:rPr>
                <w:b/>
                <w:color w:val="1A1A1A"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em</w:t>
            </w:r>
            <w:r>
              <w:rPr>
                <w:b/>
                <w:color w:val="1A1A1A"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2023.</w:t>
            </w:r>
          </w:p>
          <w:p w:rsidR="00806079" w:rsidRDefault="00806079" w:rsidP="003E5C0F">
            <w:pPr>
              <w:pStyle w:val="TableParagraph"/>
              <w:ind w:left="85" w:right="71"/>
              <w:jc w:val="center"/>
              <w:rPr>
                <w:b/>
                <w:sz w:val="12"/>
              </w:rPr>
            </w:pPr>
          </w:p>
          <w:p w:rsidR="008C0E67" w:rsidRPr="008C0E67" w:rsidRDefault="008C0E67" w:rsidP="008C0E6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Style w:val="fontstyle01"/>
              </w:rPr>
              <w:t>Atualmente o Fórum de Justiça daquela comarcaencontra-se instalado em um terreno cedido pela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Prefeitura Municipal de Iranduba, sito na Av.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Amazonino Mendes, 114, Centro, e abriga as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unidades da 1ª e 2ª Vara de Justiça, porém, no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intuito de melhoraria e ampliação dos serviços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prestados aos jurisdicionados, está previsto 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Style w:val="fontstyle01"/>
              </w:rPr>
              <w:t>implementação de mais duas unidades judiciárias,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sendo assim, a edificação que hoje se encontra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instalado o Fórum de Justiça, além de não ser de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propriedade do Tribunal, e por esse motivo não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poder ser objeto de licitação de obras ou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reformas, não comportaria, de maneira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satisfatória, todas as instalações necessárias para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o atendimento às demandas daquele Município.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Portanto, faz-se necessário a construção de um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novo fórum, em um outro endereço, em que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disponibilizará ao jurisdicionado um espaço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moderno, amplo e com custo de manutenção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reduzido, possibilitando, com isso, o atendimento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às demandas jurídicas de forma eficiente e eficaz.</w:t>
            </w:r>
          </w:p>
          <w:p w:rsidR="008C0E67" w:rsidRDefault="008C0E67" w:rsidP="003E5C0F">
            <w:pPr>
              <w:pStyle w:val="TableParagraph"/>
              <w:spacing w:before="15" w:line="264" w:lineRule="auto"/>
              <w:ind w:left="46" w:right="75" w:firstLine="2"/>
              <w:jc w:val="center"/>
              <w:rPr>
                <w:sz w:val="12"/>
              </w:rPr>
            </w:pPr>
          </w:p>
        </w:tc>
      </w:tr>
      <w:tr w:rsidR="0021479B" w:rsidTr="00BB07F7">
        <w:trPr>
          <w:trHeight w:val="1770"/>
        </w:trPr>
        <w:tc>
          <w:tcPr>
            <w:tcW w:w="1026" w:type="dxa"/>
          </w:tcPr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06079" w:rsidRDefault="00806079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>
            <w:pPr>
              <w:pStyle w:val="TableParagraph"/>
              <w:ind w:left="43" w:right="27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5622</w:t>
            </w:r>
          </w:p>
        </w:tc>
        <w:tc>
          <w:tcPr>
            <w:tcW w:w="2364" w:type="dxa"/>
          </w:tcPr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8C0E67" w:rsidRDefault="008C0E67">
            <w:pPr>
              <w:pStyle w:val="TableParagraph"/>
              <w:spacing w:line="266" w:lineRule="auto"/>
              <w:ind w:left="810" w:right="202" w:hanging="624"/>
              <w:rPr>
                <w:sz w:val="11"/>
              </w:rPr>
            </w:pPr>
            <w:r>
              <w:rPr>
                <w:color w:val="1A1A1A"/>
                <w:spacing w:val="-1"/>
                <w:w w:val="105"/>
                <w:sz w:val="11"/>
              </w:rPr>
              <w:t>Construção</w:t>
            </w:r>
            <w:r>
              <w:rPr>
                <w:color w:val="1A1A1A"/>
                <w:spacing w:val="-9"/>
                <w:w w:val="105"/>
                <w:sz w:val="11"/>
              </w:rPr>
              <w:t xml:space="preserve"> </w:t>
            </w:r>
            <w:r>
              <w:rPr>
                <w:color w:val="1A1A1A"/>
                <w:w w:val="105"/>
                <w:sz w:val="11"/>
              </w:rPr>
              <w:t>do</w:t>
            </w:r>
            <w:r>
              <w:rPr>
                <w:color w:val="1A1A1A"/>
                <w:spacing w:val="-10"/>
                <w:w w:val="105"/>
                <w:sz w:val="11"/>
              </w:rPr>
              <w:t xml:space="preserve"> </w:t>
            </w:r>
            <w:r>
              <w:rPr>
                <w:color w:val="1A1A1A"/>
                <w:w w:val="105"/>
                <w:sz w:val="11"/>
              </w:rPr>
              <w:t>Centro</w:t>
            </w:r>
            <w:r>
              <w:rPr>
                <w:color w:val="1A1A1A"/>
                <w:spacing w:val="-8"/>
                <w:w w:val="105"/>
                <w:sz w:val="11"/>
              </w:rPr>
              <w:t xml:space="preserve"> </w:t>
            </w:r>
            <w:r>
              <w:rPr>
                <w:color w:val="1A1A1A"/>
                <w:w w:val="105"/>
                <w:sz w:val="11"/>
              </w:rPr>
              <w:t>de</w:t>
            </w:r>
            <w:r>
              <w:rPr>
                <w:color w:val="1A1A1A"/>
                <w:spacing w:val="-10"/>
                <w:w w:val="105"/>
                <w:sz w:val="11"/>
              </w:rPr>
              <w:t xml:space="preserve"> </w:t>
            </w:r>
            <w:r>
              <w:rPr>
                <w:color w:val="1A1A1A"/>
                <w:w w:val="105"/>
                <w:sz w:val="11"/>
              </w:rPr>
              <w:t>Práticas</w:t>
            </w:r>
            <w:r>
              <w:rPr>
                <w:color w:val="1A1A1A"/>
                <w:spacing w:val="-38"/>
                <w:w w:val="105"/>
                <w:sz w:val="11"/>
              </w:rPr>
              <w:t xml:space="preserve"> </w:t>
            </w:r>
            <w:r>
              <w:rPr>
                <w:color w:val="1A1A1A"/>
                <w:w w:val="105"/>
                <w:sz w:val="11"/>
              </w:rPr>
              <w:t>Pedagógicas</w:t>
            </w:r>
          </w:p>
        </w:tc>
        <w:tc>
          <w:tcPr>
            <w:tcW w:w="986" w:type="dxa"/>
          </w:tcPr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06079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color w:val="1A1A1A"/>
                <w:w w:val="103"/>
                <w:sz w:val="12"/>
              </w:rPr>
              <w:t>OBR</w:t>
            </w:r>
          </w:p>
        </w:tc>
        <w:tc>
          <w:tcPr>
            <w:tcW w:w="1609" w:type="dxa"/>
          </w:tcPr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806079">
            <w:pPr>
              <w:pStyle w:val="TableParagraph"/>
              <w:ind w:left="36" w:right="21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R$</w:t>
            </w:r>
            <w:r>
              <w:rPr>
                <w:color w:val="1A1A1A"/>
                <w:spacing w:val="-10"/>
                <w:w w:val="105"/>
                <w:sz w:val="12"/>
              </w:rPr>
              <w:t xml:space="preserve"> </w:t>
            </w:r>
            <w:r w:rsidR="00806079">
              <w:rPr>
                <w:color w:val="1A1A1A"/>
                <w:w w:val="105"/>
                <w:sz w:val="12"/>
              </w:rPr>
              <w:t>25</w:t>
            </w:r>
            <w:r>
              <w:rPr>
                <w:color w:val="1A1A1A"/>
                <w:w w:val="105"/>
                <w:sz w:val="12"/>
              </w:rPr>
              <w:t>.</w:t>
            </w:r>
            <w:r w:rsidR="00806079">
              <w:rPr>
                <w:color w:val="1A1A1A"/>
                <w:w w:val="105"/>
                <w:sz w:val="12"/>
              </w:rPr>
              <w:t>342</w:t>
            </w:r>
            <w:r>
              <w:rPr>
                <w:color w:val="1A1A1A"/>
                <w:w w:val="105"/>
                <w:sz w:val="12"/>
              </w:rPr>
              <w:t>.</w:t>
            </w:r>
            <w:r w:rsidR="00806079">
              <w:rPr>
                <w:color w:val="1A1A1A"/>
                <w:w w:val="105"/>
                <w:sz w:val="12"/>
              </w:rPr>
              <w:t>522</w:t>
            </w:r>
            <w:r>
              <w:rPr>
                <w:color w:val="1A1A1A"/>
                <w:w w:val="105"/>
                <w:sz w:val="12"/>
              </w:rPr>
              <w:t>,</w:t>
            </w:r>
            <w:r w:rsidR="00806079">
              <w:rPr>
                <w:color w:val="1A1A1A"/>
                <w:w w:val="105"/>
                <w:sz w:val="12"/>
              </w:rPr>
              <w:t>14</w:t>
            </w:r>
          </w:p>
        </w:tc>
        <w:tc>
          <w:tcPr>
            <w:tcW w:w="1720" w:type="dxa"/>
          </w:tcPr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 w:rsidP="00806079">
            <w:pPr>
              <w:pStyle w:val="TableParagraph"/>
              <w:ind w:left="188" w:right="175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R$</w:t>
            </w:r>
            <w:r>
              <w:rPr>
                <w:color w:val="1A1A1A"/>
                <w:spacing w:val="-10"/>
                <w:w w:val="105"/>
                <w:sz w:val="12"/>
              </w:rPr>
              <w:t xml:space="preserve"> </w:t>
            </w:r>
            <w:r w:rsidR="00806079">
              <w:rPr>
                <w:color w:val="1A1A1A"/>
                <w:w w:val="105"/>
                <w:sz w:val="12"/>
              </w:rPr>
              <w:t>7</w:t>
            </w:r>
            <w:r>
              <w:rPr>
                <w:color w:val="1A1A1A"/>
                <w:w w:val="105"/>
                <w:sz w:val="12"/>
              </w:rPr>
              <w:t>.</w:t>
            </w:r>
            <w:r w:rsidR="00806079">
              <w:rPr>
                <w:color w:val="1A1A1A"/>
                <w:w w:val="105"/>
                <w:sz w:val="12"/>
              </w:rPr>
              <w:t>039</w:t>
            </w:r>
            <w:r>
              <w:rPr>
                <w:color w:val="1A1A1A"/>
                <w:w w:val="105"/>
                <w:sz w:val="12"/>
              </w:rPr>
              <w:t>.</w:t>
            </w:r>
            <w:r w:rsidR="00806079">
              <w:rPr>
                <w:color w:val="1A1A1A"/>
                <w:w w:val="105"/>
                <w:sz w:val="12"/>
              </w:rPr>
              <w:t>589</w:t>
            </w:r>
            <w:r>
              <w:rPr>
                <w:color w:val="1A1A1A"/>
                <w:w w:val="105"/>
                <w:sz w:val="12"/>
              </w:rPr>
              <w:t>,</w:t>
            </w:r>
            <w:r w:rsidR="00806079">
              <w:rPr>
                <w:color w:val="1A1A1A"/>
                <w:w w:val="105"/>
                <w:sz w:val="12"/>
              </w:rPr>
              <w:t>48</w:t>
            </w:r>
          </w:p>
        </w:tc>
        <w:tc>
          <w:tcPr>
            <w:tcW w:w="1260" w:type="dxa"/>
          </w:tcPr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C0E67">
            <w:pPr>
              <w:pStyle w:val="TableParagraph"/>
              <w:ind w:left="409" w:right="396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Alto</w:t>
            </w:r>
          </w:p>
        </w:tc>
        <w:tc>
          <w:tcPr>
            <w:tcW w:w="1200" w:type="dxa"/>
          </w:tcPr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rPr>
                <w:rFonts w:ascii="Times New Roman"/>
                <w:sz w:val="14"/>
              </w:rPr>
            </w:pPr>
          </w:p>
          <w:p w:rsidR="008C0E67" w:rsidRDefault="008C0E67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C0E67" w:rsidRDefault="00806079">
            <w:pPr>
              <w:pStyle w:val="TableParagraph"/>
              <w:ind w:left="111" w:right="99"/>
              <w:jc w:val="center"/>
              <w:rPr>
                <w:sz w:val="12"/>
              </w:rPr>
            </w:pPr>
            <w:r>
              <w:rPr>
                <w:color w:val="1A1A1A"/>
                <w:w w:val="105"/>
                <w:sz w:val="12"/>
              </w:rPr>
              <w:t>ago</w:t>
            </w:r>
            <w:r w:rsidR="008C0E67">
              <w:rPr>
                <w:color w:val="1A1A1A"/>
                <w:w w:val="105"/>
                <w:sz w:val="12"/>
              </w:rPr>
              <w:t>/2023</w:t>
            </w:r>
          </w:p>
        </w:tc>
        <w:tc>
          <w:tcPr>
            <w:tcW w:w="4758" w:type="dxa"/>
          </w:tcPr>
          <w:p w:rsidR="008C0E67" w:rsidRDefault="008C0E67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8C0E67" w:rsidRDefault="008C0E67">
            <w:pPr>
              <w:pStyle w:val="TableParagraph"/>
              <w:ind w:left="85" w:right="71"/>
              <w:jc w:val="center"/>
              <w:rPr>
                <w:b/>
                <w:color w:val="1A1A1A"/>
                <w:w w:val="105"/>
                <w:sz w:val="12"/>
              </w:rPr>
            </w:pPr>
            <w:r>
              <w:rPr>
                <w:b/>
                <w:color w:val="1A1A1A"/>
                <w:w w:val="105"/>
                <w:sz w:val="12"/>
              </w:rPr>
              <w:t>*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Valor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previsto</w:t>
            </w:r>
            <w:r>
              <w:rPr>
                <w:b/>
                <w:color w:val="1A1A1A"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para</w:t>
            </w:r>
            <w:r>
              <w:rPr>
                <w:b/>
                <w:color w:val="1A1A1A"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gasto</w:t>
            </w:r>
            <w:r>
              <w:rPr>
                <w:b/>
                <w:color w:val="1A1A1A"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em</w:t>
            </w:r>
            <w:r>
              <w:rPr>
                <w:b/>
                <w:color w:val="1A1A1A"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color w:val="1A1A1A"/>
                <w:w w:val="105"/>
                <w:sz w:val="12"/>
              </w:rPr>
              <w:t>2023.</w:t>
            </w:r>
          </w:p>
          <w:p w:rsidR="00806079" w:rsidRDefault="00806079">
            <w:pPr>
              <w:pStyle w:val="TableParagraph"/>
              <w:ind w:left="85" w:right="71"/>
              <w:jc w:val="center"/>
              <w:rPr>
                <w:b/>
                <w:sz w:val="12"/>
              </w:rPr>
            </w:pPr>
          </w:p>
          <w:p w:rsidR="00806079" w:rsidRDefault="00806079" w:rsidP="00806079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A construção do Centro de Práticas Pedagógicas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do Tribunal de Justiça do Estado do Amazonas na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capital amazonense é necessária para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proporcionar instalações físicas apropriadas para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capacitação continuada dos magistrados,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servidores e colaboradores do Poder Judiciário,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centralizando todas as atividades correlatas em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um único edifício, objetivando, desta forma, a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melhoria no desempenho do Tribunal frente às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Style w:val="fontstyle01"/>
              </w:rPr>
              <w:t>Metas do CNJ e no atendimento institucional</w:t>
            </w:r>
          </w:p>
          <w:p w:rsidR="008C0E67" w:rsidRDefault="008C0E67">
            <w:pPr>
              <w:pStyle w:val="TableParagraph"/>
              <w:spacing w:before="15" w:line="264" w:lineRule="auto"/>
              <w:ind w:left="46" w:right="75" w:firstLine="2"/>
              <w:jc w:val="center"/>
              <w:rPr>
                <w:sz w:val="12"/>
              </w:rPr>
            </w:pPr>
          </w:p>
        </w:tc>
      </w:tr>
    </w:tbl>
    <w:p w:rsidR="00806079" w:rsidRDefault="00806079" w:rsidP="00806079"/>
    <w:sectPr w:rsidR="00806079" w:rsidSect="0021479B">
      <w:pgSz w:w="16840" w:h="11910" w:orient="landscape" w:code="9"/>
      <w:pgMar w:top="1080" w:right="1000" w:bottom="280" w:left="9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FF1" w:rsidRDefault="004E4FF1" w:rsidP="00806079">
      <w:r>
        <w:separator/>
      </w:r>
    </w:p>
  </w:endnote>
  <w:endnote w:type="continuationSeparator" w:id="0">
    <w:p w:rsidR="004E4FF1" w:rsidRDefault="004E4FF1" w:rsidP="00806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FF1" w:rsidRDefault="004E4FF1" w:rsidP="00806079">
      <w:r>
        <w:separator/>
      </w:r>
    </w:p>
  </w:footnote>
  <w:footnote w:type="continuationSeparator" w:id="0">
    <w:p w:rsidR="004E4FF1" w:rsidRDefault="004E4FF1" w:rsidP="008060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439E4"/>
    <w:rsid w:val="0021479B"/>
    <w:rsid w:val="00431EFA"/>
    <w:rsid w:val="004E4FF1"/>
    <w:rsid w:val="006439E4"/>
    <w:rsid w:val="006A4611"/>
    <w:rsid w:val="00806079"/>
    <w:rsid w:val="008C0E67"/>
    <w:rsid w:val="00BB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439E4"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9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6439E4"/>
  </w:style>
  <w:style w:type="paragraph" w:customStyle="1" w:styleId="TableParagraph">
    <w:name w:val="Table Paragraph"/>
    <w:basedOn w:val="Normal"/>
    <w:uiPriority w:val="1"/>
    <w:qFormat/>
    <w:rsid w:val="006439E4"/>
  </w:style>
  <w:style w:type="character" w:customStyle="1" w:styleId="fontstyle01">
    <w:name w:val="fontstyle01"/>
    <w:basedOn w:val="Fontepargpadro"/>
    <w:rsid w:val="008C0E67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paragraph" w:styleId="Cabealho">
    <w:name w:val="header"/>
    <w:basedOn w:val="Normal"/>
    <w:link w:val="CabealhoChar"/>
    <w:uiPriority w:val="99"/>
    <w:semiHidden/>
    <w:unhideWhenUsed/>
    <w:rsid w:val="008060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06079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060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06079"/>
    <w:rPr>
      <w:rFonts w:ascii="Verdana" w:eastAsia="Verdana" w:hAnsi="Verdana" w:cs="Verdana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Anual de Contratações - PAC 2023_2022 rev02 (Salvo automaticamente).xlsx</vt:lpstr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Anual de Contratações - PAC 2023_2022 rev02 (Salvo automaticamente).xlsx</dc:title>
  <dc:creator>Sr.Gustavo</dc:creator>
  <cp:lastModifiedBy>gustavo.barbosa</cp:lastModifiedBy>
  <cp:revision>4</cp:revision>
  <dcterms:created xsi:type="dcterms:W3CDTF">2023-07-27T14:49:00Z</dcterms:created>
  <dcterms:modified xsi:type="dcterms:W3CDTF">2024-01-08T15:46:00Z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LastSaved">
    <vt:filetime>2023-07-27T00:00:00Z</vt:filetime>
  </property>
</Properties>
</file>