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3"/>
        <w:gridCol w:w="1932"/>
        <w:gridCol w:w="578"/>
        <w:gridCol w:w="578"/>
        <w:gridCol w:w="692"/>
        <w:gridCol w:w="663"/>
        <w:gridCol w:w="634"/>
        <w:gridCol w:w="2434"/>
        <w:gridCol w:w="726"/>
        <w:gridCol w:w="629"/>
        <w:gridCol w:w="737"/>
      </w:tblGrid>
      <w:tr>
        <w:trPr>
          <w:trHeight w:val="362" w:hRule="atLeast"/>
        </w:trPr>
        <w:tc>
          <w:tcPr>
            <w:tcW w:w="583" w:type="dxa"/>
            <w:shd w:val="clear" w:color="auto" w:fill="4985E7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before="49"/>
              <w:ind w:left="29" w:right="17"/>
              <w:jc w:val="center"/>
              <w:rPr>
                <w:rFonts w:ascii="Arial" w:hAnsi="Arial"/>
                <w:b/>
                <w:sz w:val="7"/>
              </w:rPr>
            </w:pPr>
            <w:bookmarkStart w:name="SEINF" w:id="1"/>
            <w:bookmarkEnd w:id="1"/>
            <w:r>
              <w:rPr/>
            </w:r>
            <w:r>
              <w:rPr>
                <w:rFonts w:ascii="Arial" w:hAnsi="Arial"/>
                <w:b/>
                <w:color w:val="FFFFFF"/>
                <w:sz w:val="7"/>
              </w:rPr>
              <w:t>Código</w:t>
            </w:r>
            <w:r>
              <w:rPr>
                <w:rFonts w:ascii="Arial" w:hAnsi="Arial"/>
                <w:b/>
                <w:color w:val="FFFFFF"/>
                <w:spacing w:val="3"/>
                <w:sz w:val="7"/>
              </w:rPr>
              <w:t> </w:t>
            </w:r>
            <w:r>
              <w:rPr>
                <w:rFonts w:ascii="Arial" w:hAnsi="Arial"/>
                <w:b/>
                <w:color w:val="FFFFFF"/>
                <w:sz w:val="7"/>
              </w:rPr>
              <w:t>SIASG</w:t>
            </w:r>
          </w:p>
        </w:tc>
        <w:tc>
          <w:tcPr>
            <w:tcW w:w="1932" w:type="dxa"/>
            <w:shd w:val="clear" w:color="auto" w:fill="4985E7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before="49"/>
              <w:ind w:left="767" w:right="758"/>
              <w:jc w:val="center"/>
              <w:rPr>
                <w:rFonts w:ascii="Arial" w:hAnsi="Arial"/>
                <w:b/>
                <w:sz w:val="7"/>
              </w:rPr>
            </w:pPr>
            <w:r>
              <w:rPr>
                <w:rFonts w:ascii="Arial" w:hAnsi="Arial"/>
                <w:b/>
                <w:color w:val="FFFFFF"/>
                <w:w w:val="105"/>
                <w:sz w:val="7"/>
              </w:rPr>
              <w:t>Descrição</w:t>
            </w:r>
          </w:p>
        </w:tc>
        <w:tc>
          <w:tcPr>
            <w:tcW w:w="578" w:type="dxa"/>
            <w:shd w:val="clear" w:color="auto" w:fill="4985E7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before="49"/>
              <w:ind w:left="62" w:right="51"/>
              <w:jc w:val="center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FFFFFF"/>
                <w:w w:val="105"/>
                <w:sz w:val="7"/>
              </w:rPr>
              <w:t>Unidade</w:t>
            </w:r>
          </w:p>
        </w:tc>
        <w:tc>
          <w:tcPr>
            <w:tcW w:w="578" w:type="dxa"/>
            <w:shd w:val="clear" w:color="auto" w:fill="4985E7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before="49"/>
              <w:ind w:left="62" w:right="55"/>
              <w:jc w:val="center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FFFFFF"/>
                <w:w w:val="105"/>
                <w:sz w:val="7"/>
              </w:rPr>
              <w:t>Quantidade</w:t>
            </w:r>
          </w:p>
        </w:tc>
        <w:tc>
          <w:tcPr>
            <w:tcW w:w="692" w:type="dxa"/>
            <w:shd w:val="clear" w:color="auto" w:fill="4985E7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before="49"/>
              <w:ind w:left="79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FFFFFF"/>
                <w:sz w:val="7"/>
              </w:rPr>
              <w:t>Valor</w:t>
            </w:r>
            <w:r>
              <w:rPr>
                <w:rFonts w:ascii="Arial"/>
                <w:b/>
                <w:color w:val="FFFFFF"/>
                <w:spacing w:val="1"/>
                <w:sz w:val="7"/>
              </w:rPr>
              <w:t> </w:t>
            </w:r>
            <w:r>
              <w:rPr>
                <w:rFonts w:ascii="Arial"/>
                <w:b/>
                <w:color w:val="FFFFFF"/>
                <w:sz w:val="7"/>
              </w:rPr>
              <w:t>Estimado</w:t>
            </w:r>
          </w:p>
        </w:tc>
        <w:tc>
          <w:tcPr>
            <w:tcW w:w="663" w:type="dxa"/>
            <w:shd w:val="clear" w:color="auto" w:fill="4985E7"/>
          </w:tcPr>
          <w:p>
            <w:pPr>
              <w:pStyle w:val="TableParagraph"/>
              <w:spacing w:before="21"/>
              <w:ind w:left="49" w:right="20" w:hanging="25"/>
              <w:jc w:val="center"/>
              <w:rPr>
                <w:rFonts w:ascii="Arial" w:hAnsi="Arial"/>
                <w:b/>
                <w:sz w:val="7"/>
              </w:rPr>
            </w:pPr>
            <w:r>
              <w:rPr>
                <w:rFonts w:ascii="Arial" w:hAnsi="Arial"/>
                <w:b/>
                <w:color w:val="FFFFFF"/>
                <w:w w:val="105"/>
                <w:sz w:val="7"/>
              </w:rPr>
              <w:t>Grau de</w:t>
            </w:r>
            <w:r>
              <w:rPr>
                <w:rFonts w:ascii="Arial" w:hAnsi="Arial"/>
                <w:b/>
                <w:color w:val="FFFFFF"/>
                <w:spacing w:val="1"/>
                <w:w w:val="105"/>
                <w:sz w:val="7"/>
              </w:rPr>
              <w:t> </w:t>
            </w:r>
            <w:r>
              <w:rPr>
                <w:rFonts w:ascii="Arial" w:hAnsi="Arial"/>
                <w:b/>
                <w:color w:val="FFFFFF"/>
                <w:w w:val="105"/>
                <w:sz w:val="7"/>
              </w:rPr>
              <w:t>Prioridade</w:t>
            </w:r>
            <w:r>
              <w:rPr>
                <w:rFonts w:ascii="Arial" w:hAnsi="Arial"/>
                <w:b/>
                <w:color w:val="FFFFFF"/>
                <w:spacing w:val="1"/>
                <w:w w:val="105"/>
                <w:sz w:val="7"/>
              </w:rPr>
              <w:t> </w:t>
            </w:r>
            <w:r>
              <w:rPr>
                <w:rFonts w:ascii="Arial" w:hAnsi="Arial"/>
                <w:b/>
                <w:color w:val="FFFFFF"/>
                <w:spacing w:val="-2"/>
                <w:w w:val="105"/>
                <w:sz w:val="7"/>
              </w:rPr>
              <w:t>(Baixo, </w:t>
            </w:r>
            <w:r>
              <w:rPr>
                <w:rFonts w:ascii="Arial" w:hAnsi="Arial"/>
                <w:b/>
                <w:color w:val="FFFFFF"/>
                <w:spacing w:val="-1"/>
                <w:w w:val="105"/>
                <w:sz w:val="7"/>
              </w:rPr>
              <w:t>Médio ou</w:t>
            </w:r>
            <w:r>
              <w:rPr>
                <w:rFonts w:ascii="Arial" w:hAnsi="Arial"/>
                <w:b/>
                <w:color w:val="FFFFFF"/>
                <w:spacing w:val="-18"/>
                <w:w w:val="105"/>
                <w:sz w:val="7"/>
              </w:rPr>
              <w:t> </w:t>
            </w:r>
            <w:r>
              <w:rPr>
                <w:rFonts w:ascii="Arial" w:hAnsi="Arial"/>
                <w:b/>
                <w:color w:val="FFFFFF"/>
                <w:w w:val="105"/>
                <w:sz w:val="7"/>
              </w:rPr>
              <w:t>Alto)</w:t>
            </w:r>
          </w:p>
        </w:tc>
        <w:tc>
          <w:tcPr>
            <w:tcW w:w="634" w:type="dxa"/>
            <w:shd w:val="clear" w:color="auto" w:fill="4985E7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before="49"/>
              <w:ind w:left="50" w:right="45"/>
              <w:jc w:val="center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FFFFFF"/>
                <w:sz w:val="7"/>
              </w:rPr>
              <w:t>Data</w:t>
            </w:r>
            <w:r>
              <w:rPr>
                <w:rFonts w:ascii="Arial"/>
                <w:b/>
                <w:color w:val="FFFFFF"/>
                <w:spacing w:val="1"/>
                <w:sz w:val="7"/>
              </w:rPr>
              <w:t> </w:t>
            </w:r>
            <w:r>
              <w:rPr>
                <w:rFonts w:ascii="Arial"/>
                <w:b/>
                <w:color w:val="FFFFFF"/>
                <w:sz w:val="7"/>
              </w:rPr>
              <w:t>Estimada</w:t>
            </w:r>
          </w:p>
        </w:tc>
        <w:tc>
          <w:tcPr>
            <w:tcW w:w="2434" w:type="dxa"/>
            <w:shd w:val="clear" w:color="auto" w:fill="4985E7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before="49"/>
              <w:ind w:left="979" w:right="974"/>
              <w:jc w:val="center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FFFFFF"/>
                <w:w w:val="105"/>
                <w:sz w:val="7"/>
              </w:rPr>
              <w:t>Justificativa</w:t>
            </w:r>
          </w:p>
        </w:tc>
        <w:tc>
          <w:tcPr>
            <w:tcW w:w="726" w:type="dxa"/>
            <w:shd w:val="clear" w:color="auto" w:fill="4985E7"/>
          </w:tcPr>
          <w:p>
            <w:pPr>
              <w:pStyle w:val="TableParagraph"/>
              <w:spacing w:before="9"/>
              <w:rPr>
                <w:rFonts w:ascii="Times New Roman"/>
                <w:sz w:val="8"/>
              </w:rPr>
            </w:pPr>
          </w:p>
          <w:p>
            <w:pPr>
              <w:pStyle w:val="TableParagraph"/>
              <w:ind w:left="180" w:right="41" w:hanging="131"/>
              <w:rPr>
                <w:rFonts w:ascii="Arial" w:hAnsi="Arial"/>
                <w:b/>
                <w:sz w:val="7"/>
              </w:rPr>
            </w:pPr>
            <w:r>
              <w:rPr>
                <w:rFonts w:ascii="Arial" w:hAnsi="Arial"/>
                <w:b/>
                <w:color w:val="FFFFFF"/>
                <w:sz w:val="7"/>
              </w:rPr>
              <w:t>Nova</w:t>
            </w:r>
            <w:r>
              <w:rPr>
                <w:rFonts w:ascii="Arial" w:hAnsi="Arial"/>
                <w:b/>
                <w:color w:val="FFFFFF"/>
                <w:spacing w:val="1"/>
                <w:sz w:val="7"/>
              </w:rPr>
              <w:t> </w:t>
            </w:r>
            <w:r>
              <w:rPr>
                <w:rFonts w:ascii="Arial" w:hAnsi="Arial"/>
                <w:b/>
                <w:color w:val="FFFFFF"/>
                <w:sz w:val="7"/>
              </w:rPr>
              <w:t>Contratação</w:t>
            </w:r>
            <w:r>
              <w:rPr>
                <w:rFonts w:ascii="Arial" w:hAnsi="Arial"/>
                <w:b/>
                <w:color w:val="FFFFFF"/>
                <w:spacing w:val="1"/>
                <w:sz w:val="7"/>
              </w:rPr>
              <w:t> </w:t>
            </w:r>
            <w:r>
              <w:rPr>
                <w:rFonts w:ascii="Arial" w:hAnsi="Arial"/>
                <w:b/>
                <w:color w:val="FFFFFF"/>
                <w:w w:val="105"/>
                <w:sz w:val="7"/>
              </w:rPr>
              <w:t>(Sim</w:t>
            </w:r>
            <w:r>
              <w:rPr>
                <w:rFonts w:ascii="Arial" w:hAnsi="Arial"/>
                <w:b/>
                <w:color w:val="FFFFFF"/>
                <w:spacing w:val="-3"/>
                <w:w w:val="105"/>
                <w:sz w:val="7"/>
              </w:rPr>
              <w:t> </w:t>
            </w:r>
            <w:r>
              <w:rPr>
                <w:rFonts w:ascii="Arial" w:hAnsi="Arial"/>
                <w:b/>
                <w:color w:val="FFFFFF"/>
                <w:w w:val="105"/>
                <w:sz w:val="7"/>
              </w:rPr>
              <w:t>/</w:t>
            </w:r>
            <w:r>
              <w:rPr>
                <w:rFonts w:ascii="Arial" w:hAnsi="Arial"/>
                <w:b/>
                <w:color w:val="FFFFFF"/>
                <w:spacing w:val="-3"/>
                <w:w w:val="105"/>
                <w:sz w:val="7"/>
              </w:rPr>
              <w:t> </w:t>
            </w:r>
            <w:r>
              <w:rPr>
                <w:rFonts w:ascii="Arial" w:hAnsi="Arial"/>
                <w:b/>
                <w:color w:val="FFFFFF"/>
                <w:w w:val="105"/>
                <w:sz w:val="7"/>
              </w:rPr>
              <w:t>Não)</w:t>
            </w:r>
          </w:p>
        </w:tc>
        <w:tc>
          <w:tcPr>
            <w:tcW w:w="629" w:type="dxa"/>
            <w:shd w:val="clear" w:color="auto" w:fill="4985E7"/>
          </w:tcPr>
          <w:p>
            <w:pPr>
              <w:pStyle w:val="TableParagraph"/>
              <w:spacing w:before="9"/>
              <w:rPr>
                <w:rFonts w:ascii="Times New Roman"/>
                <w:sz w:val="8"/>
              </w:rPr>
            </w:pPr>
          </w:p>
          <w:p>
            <w:pPr>
              <w:pStyle w:val="TableParagraph"/>
              <w:ind w:left="4" w:right="-5" w:firstLine="57"/>
              <w:rPr>
                <w:rFonts w:ascii="Arial" w:hAnsi="Arial"/>
                <w:b/>
                <w:sz w:val="7"/>
              </w:rPr>
            </w:pPr>
            <w:r>
              <w:rPr>
                <w:rFonts w:ascii="Arial" w:hAnsi="Arial"/>
                <w:b/>
                <w:color w:val="FFFFFF"/>
                <w:w w:val="105"/>
                <w:sz w:val="7"/>
              </w:rPr>
              <w:t>Vínculo com o</w:t>
            </w:r>
            <w:r>
              <w:rPr>
                <w:rFonts w:ascii="Arial" w:hAnsi="Arial"/>
                <w:b/>
                <w:color w:val="FFFFFF"/>
                <w:spacing w:val="1"/>
                <w:w w:val="105"/>
                <w:sz w:val="7"/>
              </w:rPr>
              <w:t> </w:t>
            </w:r>
            <w:r>
              <w:rPr>
                <w:rFonts w:ascii="Arial" w:hAnsi="Arial"/>
                <w:b/>
                <w:color w:val="FFFFFF"/>
                <w:sz w:val="7"/>
              </w:rPr>
              <w:t>Plano</w:t>
            </w:r>
            <w:r>
              <w:rPr>
                <w:rFonts w:ascii="Arial" w:hAnsi="Arial"/>
                <w:b/>
                <w:color w:val="FFFFFF"/>
                <w:spacing w:val="3"/>
                <w:sz w:val="7"/>
              </w:rPr>
              <w:t> </w:t>
            </w:r>
            <w:r>
              <w:rPr>
                <w:rFonts w:ascii="Arial" w:hAnsi="Arial"/>
                <w:b/>
                <w:color w:val="FFFFFF"/>
                <w:sz w:val="7"/>
              </w:rPr>
              <w:t>Estratégico</w:t>
            </w:r>
          </w:p>
        </w:tc>
        <w:tc>
          <w:tcPr>
            <w:tcW w:w="737" w:type="dxa"/>
            <w:shd w:val="clear" w:color="auto" w:fill="4985E7"/>
          </w:tcPr>
          <w:p>
            <w:pPr>
              <w:pStyle w:val="TableParagraph"/>
              <w:spacing w:before="21"/>
              <w:ind w:left="79" w:right="74"/>
              <w:jc w:val="center"/>
              <w:rPr>
                <w:rFonts w:ascii="Arial" w:hAnsi="Arial"/>
                <w:b/>
                <w:sz w:val="7"/>
              </w:rPr>
            </w:pPr>
            <w:r>
              <w:rPr>
                <w:rFonts w:ascii="Arial" w:hAnsi="Arial"/>
                <w:b/>
                <w:color w:val="FFFFFF"/>
                <w:sz w:val="7"/>
              </w:rPr>
              <w:t>Classificação</w:t>
            </w:r>
            <w:r>
              <w:rPr>
                <w:rFonts w:ascii="Arial" w:hAnsi="Arial"/>
                <w:b/>
                <w:color w:val="FFFFFF"/>
                <w:spacing w:val="1"/>
                <w:sz w:val="7"/>
              </w:rPr>
              <w:t> </w:t>
            </w:r>
            <w:r>
              <w:rPr>
                <w:rFonts w:ascii="Arial" w:hAnsi="Arial"/>
                <w:b/>
                <w:color w:val="FFFFFF"/>
                <w:sz w:val="7"/>
              </w:rPr>
              <w:t>da</w:t>
            </w:r>
            <w:r>
              <w:rPr>
                <w:rFonts w:ascii="Arial" w:hAnsi="Arial"/>
                <w:b/>
                <w:color w:val="FFFFFF"/>
                <w:spacing w:val="-16"/>
                <w:sz w:val="7"/>
              </w:rPr>
              <w:t> </w:t>
            </w:r>
            <w:r>
              <w:rPr>
                <w:rFonts w:ascii="Arial" w:hAnsi="Arial"/>
                <w:b/>
                <w:color w:val="FFFFFF"/>
                <w:w w:val="105"/>
                <w:sz w:val="7"/>
              </w:rPr>
              <w:t>Despesa</w:t>
            </w:r>
            <w:r>
              <w:rPr>
                <w:rFonts w:ascii="Arial" w:hAnsi="Arial"/>
                <w:b/>
                <w:color w:val="FFFFFF"/>
                <w:spacing w:val="1"/>
                <w:w w:val="105"/>
                <w:sz w:val="7"/>
              </w:rPr>
              <w:t> </w:t>
            </w:r>
            <w:r>
              <w:rPr>
                <w:rFonts w:ascii="Arial" w:hAnsi="Arial"/>
                <w:b/>
                <w:color w:val="FFFFFF"/>
                <w:w w:val="105"/>
                <w:sz w:val="7"/>
              </w:rPr>
              <w:t>(Custeio /</w:t>
            </w:r>
            <w:r>
              <w:rPr>
                <w:rFonts w:ascii="Arial" w:hAnsi="Arial"/>
                <w:b/>
                <w:color w:val="FFFFFF"/>
                <w:spacing w:val="1"/>
                <w:w w:val="105"/>
                <w:sz w:val="7"/>
              </w:rPr>
              <w:t> </w:t>
            </w:r>
            <w:r>
              <w:rPr>
                <w:rFonts w:ascii="Arial" w:hAnsi="Arial"/>
                <w:b/>
                <w:color w:val="FFFFFF"/>
                <w:w w:val="105"/>
                <w:sz w:val="7"/>
              </w:rPr>
              <w:t>Investimento)</w:t>
            </w:r>
          </w:p>
        </w:tc>
      </w:tr>
      <w:tr>
        <w:trPr>
          <w:trHeight w:val="100" w:hRule="atLeast"/>
        </w:trPr>
        <w:tc>
          <w:tcPr>
            <w:tcW w:w="10186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80" w:lineRule="exact" w:before="1"/>
              <w:ind w:left="4662" w:right="4657"/>
              <w:jc w:val="center"/>
              <w:rPr>
                <w:b/>
                <w:sz w:val="8"/>
              </w:rPr>
            </w:pPr>
            <w:r>
              <w:rPr>
                <w:b/>
                <w:color w:val="001F5F"/>
                <w:w w:val="105"/>
                <w:sz w:val="8"/>
              </w:rPr>
              <w:t>PLANO</w:t>
            </w:r>
            <w:r>
              <w:rPr>
                <w:b/>
                <w:color w:val="001F5F"/>
                <w:spacing w:val="6"/>
                <w:w w:val="105"/>
                <w:sz w:val="8"/>
              </w:rPr>
              <w:t> </w:t>
            </w:r>
            <w:r>
              <w:rPr>
                <w:b/>
                <w:color w:val="001F5F"/>
                <w:w w:val="105"/>
                <w:sz w:val="8"/>
              </w:rPr>
              <w:t>DE</w:t>
            </w:r>
            <w:r>
              <w:rPr>
                <w:b/>
                <w:color w:val="001F5F"/>
                <w:spacing w:val="1"/>
                <w:w w:val="105"/>
                <w:sz w:val="8"/>
              </w:rPr>
              <w:t> </w:t>
            </w:r>
            <w:r>
              <w:rPr>
                <w:b/>
                <w:color w:val="001F5F"/>
                <w:w w:val="105"/>
                <w:sz w:val="8"/>
              </w:rPr>
              <w:t>OBRAS</w:t>
            </w:r>
            <w:r>
              <w:rPr>
                <w:b/>
                <w:color w:val="001F5F"/>
                <w:spacing w:val="2"/>
                <w:w w:val="105"/>
                <w:sz w:val="8"/>
              </w:rPr>
              <w:t> </w:t>
            </w:r>
            <w:r>
              <w:rPr>
                <w:b/>
                <w:color w:val="001F5F"/>
                <w:w w:val="105"/>
                <w:sz w:val="8"/>
              </w:rPr>
              <w:t>2022</w:t>
            </w:r>
          </w:p>
        </w:tc>
      </w:tr>
      <w:tr>
        <w:trPr>
          <w:trHeight w:val="1113" w:hRule="atLeast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1"/>
              <w:rPr>
                <w:rFonts w:ascii="Times New Roman"/>
                <w:sz w:val="8"/>
              </w:rPr>
            </w:pPr>
          </w:p>
          <w:p>
            <w:pPr>
              <w:pStyle w:val="TableParagraph"/>
              <w:ind w:left="198" w:right="186"/>
              <w:jc w:val="center"/>
              <w:rPr>
                <w:sz w:val="7"/>
              </w:rPr>
            </w:pPr>
            <w:r>
              <w:rPr>
                <w:color w:val="001F5F"/>
                <w:w w:val="105"/>
                <w:sz w:val="7"/>
              </w:rPr>
              <w:t>5622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1"/>
              <w:rPr>
                <w:rFonts w:ascii="Times New Roman"/>
                <w:sz w:val="8"/>
              </w:rPr>
            </w:pPr>
          </w:p>
          <w:p>
            <w:pPr>
              <w:pStyle w:val="TableParagraph"/>
              <w:ind w:left="7"/>
              <w:rPr>
                <w:b/>
                <w:sz w:val="7"/>
              </w:rPr>
            </w:pPr>
            <w:r>
              <w:rPr>
                <w:b/>
                <w:color w:val="001F5F"/>
                <w:sz w:val="7"/>
              </w:rPr>
              <w:t>Construção</w:t>
            </w:r>
            <w:r>
              <w:rPr>
                <w:b/>
                <w:color w:val="001F5F"/>
                <w:spacing w:val="1"/>
                <w:sz w:val="7"/>
              </w:rPr>
              <w:t> </w:t>
            </w:r>
            <w:r>
              <w:rPr>
                <w:b/>
                <w:color w:val="001F5F"/>
                <w:sz w:val="7"/>
              </w:rPr>
              <w:t>do</w:t>
            </w:r>
            <w:r>
              <w:rPr>
                <w:b/>
                <w:color w:val="001F5F"/>
                <w:spacing w:val="1"/>
                <w:sz w:val="7"/>
              </w:rPr>
              <w:t> </w:t>
            </w:r>
            <w:r>
              <w:rPr>
                <w:b/>
                <w:color w:val="001F5F"/>
                <w:sz w:val="7"/>
              </w:rPr>
              <w:t>Centro</w:t>
            </w:r>
            <w:r>
              <w:rPr>
                <w:b/>
                <w:color w:val="001F5F"/>
                <w:spacing w:val="1"/>
                <w:sz w:val="7"/>
              </w:rPr>
              <w:t> </w:t>
            </w:r>
            <w:r>
              <w:rPr>
                <w:b/>
                <w:color w:val="001F5F"/>
                <w:sz w:val="7"/>
              </w:rPr>
              <w:t>de</w:t>
            </w:r>
            <w:r>
              <w:rPr>
                <w:b/>
                <w:color w:val="001F5F"/>
                <w:spacing w:val="1"/>
                <w:sz w:val="7"/>
              </w:rPr>
              <w:t> </w:t>
            </w:r>
            <w:r>
              <w:rPr>
                <w:b/>
                <w:color w:val="001F5F"/>
                <w:sz w:val="7"/>
              </w:rPr>
              <w:t>Práticas</w:t>
            </w:r>
            <w:r>
              <w:rPr>
                <w:b/>
                <w:color w:val="001F5F"/>
                <w:spacing w:val="1"/>
                <w:sz w:val="7"/>
              </w:rPr>
              <w:t> </w:t>
            </w:r>
            <w:r>
              <w:rPr>
                <w:b/>
                <w:color w:val="001F5F"/>
                <w:sz w:val="7"/>
              </w:rPr>
              <w:t>Pedagógicas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1"/>
              <w:rPr>
                <w:rFonts w:ascii="Times New Roman"/>
                <w:sz w:val="8"/>
              </w:rPr>
            </w:pPr>
          </w:p>
          <w:p>
            <w:pPr>
              <w:pStyle w:val="TableParagraph"/>
              <w:ind w:left="25" w:right="17"/>
              <w:jc w:val="center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UND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1"/>
              <w:rPr>
                <w:rFonts w:ascii="Times New Roman"/>
                <w:sz w:val="8"/>
              </w:rPr>
            </w:pPr>
          </w:p>
          <w:p>
            <w:pPr>
              <w:pStyle w:val="TableParagraph"/>
              <w:ind w:left="7"/>
              <w:jc w:val="center"/>
              <w:rPr>
                <w:b/>
                <w:sz w:val="7"/>
              </w:rPr>
            </w:pPr>
            <w:r>
              <w:rPr>
                <w:b/>
                <w:color w:val="001F5F"/>
                <w:w w:val="102"/>
                <w:sz w:val="7"/>
              </w:rPr>
              <w:t>1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1"/>
              <w:rPr>
                <w:rFonts w:ascii="Times New Roman"/>
                <w:sz w:val="8"/>
              </w:rPr>
            </w:pPr>
          </w:p>
          <w:p>
            <w:pPr>
              <w:pStyle w:val="TableParagraph"/>
              <w:ind w:left="107"/>
              <w:rPr>
                <w:b/>
                <w:sz w:val="7"/>
              </w:rPr>
            </w:pPr>
            <w:r>
              <w:rPr>
                <w:b/>
                <w:color w:val="001F5F"/>
                <w:sz w:val="7"/>
              </w:rPr>
              <w:t>R$ 8.000.000,00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1"/>
              <w:rPr>
                <w:rFonts w:ascii="Times New Roman"/>
                <w:sz w:val="8"/>
              </w:rPr>
            </w:pPr>
          </w:p>
          <w:p>
            <w:pPr>
              <w:pStyle w:val="TableParagraph"/>
              <w:ind w:left="246" w:right="239"/>
              <w:jc w:val="center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Alto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1"/>
              <w:rPr>
                <w:rFonts w:ascii="Times New Roman"/>
                <w:sz w:val="8"/>
              </w:rPr>
            </w:pPr>
          </w:p>
          <w:p>
            <w:pPr>
              <w:pStyle w:val="TableParagraph"/>
              <w:ind w:left="220" w:right="214"/>
              <w:jc w:val="center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2022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8"/>
              <w:rPr>
                <w:rFonts w:ascii="Times New Roman"/>
                <w:sz w:val="7"/>
              </w:rPr>
            </w:pPr>
          </w:p>
          <w:p>
            <w:pPr>
              <w:pStyle w:val="TableParagraph"/>
              <w:spacing w:line="201" w:lineRule="auto"/>
              <w:ind w:left="4" w:right="9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Necessidade de uma melhor estrutura para desenvolver os trabalhos de</w:t>
            </w:r>
            <w:r>
              <w:rPr>
                <w:b/>
                <w:color w:val="001F5F"/>
                <w:spacing w:val="1"/>
                <w:w w:val="105"/>
                <w:sz w:val="7"/>
              </w:rPr>
              <w:t> 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capacitação do corpo funcional deste Poder, </w:t>
            </w:r>
            <w:r>
              <w:rPr>
                <w:b/>
                <w:color w:val="001F5F"/>
                <w:w w:val="105"/>
                <w:sz w:val="7"/>
              </w:rPr>
              <w:t>visando também à liberação de</w:t>
            </w:r>
            <w:r>
              <w:rPr>
                <w:b/>
                <w:color w:val="001F5F"/>
                <w:spacing w:val="1"/>
                <w:w w:val="105"/>
                <w:sz w:val="7"/>
              </w:rPr>
              <w:t> 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espaço físico </w:t>
            </w:r>
            <w:r>
              <w:rPr>
                <w:b/>
                <w:color w:val="001F5F"/>
                <w:w w:val="105"/>
                <w:sz w:val="7"/>
              </w:rPr>
              <w:t>para redefinição de local das unidades Judiciárias abrangendo</w:t>
            </w:r>
            <w:r>
              <w:rPr>
                <w:b/>
                <w:color w:val="001F5F"/>
                <w:spacing w:val="1"/>
                <w:w w:val="105"/>
                <w:sz w:val="7"/>
              </w:rPr>
              <w:t> 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CentroA dministrativo Des. Jose Jesus Ferreira Lopes e Arnoldo Péres. </w:t>
            </w:r>
            <w:r>
              <w:rPr>
                <w:b/>
                <w:color w:val="001F5F"/>
                <w:w w:val="105"/>
                <w:sz w:val="7"/>
              </w:rPr>
              <w:t>Planejado</w:t>
            </w:r>
            <w:r>
              <w:rPr>
                <w:b/>
                <w:color w:val="001F5F"/>
                <w:spacing w:val="1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as transferências da seguinte orma:1. construção do Centro de Práticas</w:t>
            </w:r>
            <w:r>
              <w:rPr>
                <w:b/>
                <w:color w:val="001F5F"/>
                <w:spacing w:val="1"/>
                <w:w w:val="105"/>
                <w:sz w:val="7"/>
              </w:rPr>
              <w:t> 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Pedagógicas para inclusão das unidades destinadas, gerando </w:t>
            </w:r>
            <w:r>
              <w:rPr>
                <w:b/>
                <w:color w:val="001F5F"/>
                <w:w w:val="105"/>
                <w:sz w:val="7"/>
              </w:rPr>
              <w:t>espaço noedifício</w:t>
            </w:r>
            <w:r>
              <w:rPr>
                <w:b/>
                <w:color w:val="001F5F"/>
                <w:spacing w:val="1"/>
                <w:w w:val="105"/>
                <w:sz w:val="7"/>
              </w:rPr>
              <w:t> 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Centro Administrativo </w:t>
            </w:r>
            <w:r>
              <w:rPr>
                <w:b/>
                <w:color w:val="001F5F"/>
                <w:w w:val="105"/>
                <w:sz w:val="7"/>
              </w:rPr>
              <w:t>Des. José Jesus Ferreira Lopes; 2. transferências das</w:t>
            </w:r>
            <w:r>
              <w:rPr>
                <w:b/>
                <w:color w:val="001F5F"/>
                <w:spacing w:val="1"/>
                <w:w w:val="105"/>
                <w:sz w:val="7"/>
              </w:rPr>
              <w:t> 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unidades administrativas do Ed. Arnoldo Péres </w:t>
            </w:r>
            <w:r>
              <w:rPr>
                <w:b/>
                <w:color w:val="001F5F"/>
                <w:w w:val="105"/>
                <w:sz w:val="7"/>
              </w:rPr>
              <w:t>para o espaço disponibilizado no</w:t>
            </w:r>
            <w:r>
              <w:rPr>
                <w:b/>
                <w:color w:val="001F5F"/>
                <w:spacing w:val="-14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Centro Administrativo Des. José Jesus Ferreira Lopes; 3. criação de novos</w:t>
            </w:r>
            <w:r>
              <w:rPr>
                <w:b/>
                <w:color w:val="001F5F"/>
                <w:spacing w:val="1"/>
                <w:w w:val="105"/>
                <w:sz w:val="7"/>
              </w:rPr>
              <w:t> 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Gabinetes </w:t>
            </w:r>
            <w:r>
              <w:rPr>
                <w:b/>
                <w:color w:val="001F5F"/>
                <w:w w:val="105"/>
                <w:sz w:val="7"/>
              </w:rPr>
              <w:t>na Sede deste Poder nos espaços disponibilizados que incluem:</w:t>
            </w:r>
            <w:r>
              <w:rPr>
                <w:b/>
                <w:color w:val="001F5F"/>
                <w:spacing w:val="1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Gabinete</w:t>
            </w:r>
            <w:r>
              <w:rPr>
                <w:b/>
                <w:color w:val="001F5F"/>
                <w:spacing w:val="-4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da</w:t>
            </w:r>
            <w:r>
              <w:rPr>
                <w:b/>
                <w:color w:val="001F5F"/>
                <w:spacing w:val="-4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Presidência,</w:t>
            </w:r>
            <w:r>
              <w:rPr>
                <w:b/>
                <w:color w:val="001F5F"/>
                <w:spacing w:val="-3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Gabinete</w:t>
            </w:r>
            <w:r>
              <w:rPr>
                <w:b/>
                <w:color w:val="001F5F"/>
                <w:spacing w:val="-4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da</w:t>
            </w:r>
            <w:r>
              <w:rPr>
                <w:b/>
                <w:color w:val="001F5F"/>
                <w:spacing w:val="-3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Vice-Presidência</w:t>
            </w:r>
            <w:r>
              <w:rPr>
                <w:b/>
                <w:color w:val="001F5F"/>
                <w:spacing w:val="-4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e</w:t>
            </w:r>
            <w:r>
              <w:rPr>
                <w:b/>
                <w:color w:val="001F5F"/>
                <w:spacing w:val="-3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Corregedoria.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1"/>
              <w:rPr>
                <w:rFonts w:ascii="Times New Roman"/>
                <w:sz w:val="8"/>
              </w:rPr>
            </w:pPr>
          </w:p>
          <w:p>
            <w:pPr>
              <w:pStyle w:val="TableParagraph"/>
              <w:ind w:right="296"/>
              <w:jc w:val="right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Sim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1"/>
              <w:rPr>
                <w:rFonts w:ascii="Times New Roman"/>
                <w:sz w:val="8"/>
              </w:rPr>
            </w:pPr>
          </w:p>
          <w:p>
            <w:pPr>
              <w:pStyle w:val="TableParagraph"/>
              <w:ind w:right="249"/>
              <w:jc w:val="right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Sim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1"/>
              <w:rPr>
                <w:rFonts w:ascii="Times New Roman"/>
                <w:sz w:val="8"/>
              </w:rPr>
            </w:pPr>
          </w:p>
          <w:p>
            <w:pPr>
              <w:pStyle w:val="TableParagraph"/>
              <w:ind w:left="143" w:right="138"/>
              <w:jc w:val="center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Investimento</w:t>
            </w:r>
          </w:p>
        </w:tc>
      </w:tr>
      <w:tr>
        <w:trPr>
          <w:trHeight w:val="540" w:hRule="atLeast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7"/>
              </w:rPr>
            </w:pPr>
          </w:p>
          <w:p>
            <w:pPr>
              <w:pStyle w:val="TableParagraph"/>
              <w:spacing w:before="1"/>
              <w:ind w:left="198" w:right="186"/>
              <w:jc w:val="center"/>
              <w:rPr>
                <w:sz w:val="7"/>
              </w:rPr>
            </w:pPr>
            <w:r>
              <w:rPr>
                <w:color w:val="001F5F"/>
                <w:w w:val="105"/>
                <w:sz w:val="7"/>
              </w:rPr>
              <w:t>1627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7"/>
              </w:rPr>
            </w:pPr>
          </w:p>
          <w:p>
            <w:pPr>
              <w:pStyle w:val="TableParagraph"/>
              <w:spacing w:before="1"/>
              <w:ind w:left="7"/>
              <w:rPr>
                <w:b/>
                <w:sz w:val="7"/>
              </w:rPr>
            </w:pPr>
            <w:r>
              <w:rPr>
                <w:b/>
                <w:color w:val="001F5F"/>
                <w:sz w:val="7"/>
              </w:rPr>
              <w:t>Reestruturação</w:t>
            </w:r>
            <w:r>
              <w:rPr>
                <w:b/>
                <w:color w:val="001F5F"/>
                <w:spacing w:val="1"/>
                <w:sz w:val="7"/>
              </w:rPr>
              <w:t> </w:t>
            </w:r>
            <w:r>
              <w:rPr>
                <w:b/>
                <w:color w:val="001F5F"/>
                <w:sz w:val="7"/>
              </w:rPr>
              <w:t>Fórum</w:t>
            </w:r>
            <w:r>
              <w:rPr>
                <w:b/>
                <w:color w:val="001F5F"/>
                <w:spacing w:val="1"/>
                <w:sz w:val="7"/>
              </w:rPr>
              <w:t> </w:t>
            </w:r>
            <w:r>
              <w:rPr>
                <w:b/>
                <w:color w:val="001F5F"/>
                <w:sz w:val="7"/>
              </w:rPr>
              <w:t>Min.</w:t>
            </w:r>
            <w:r>
              <w:rPr>
                <w:b/>
                <w:color w:val="001F5F"/>
                <w:spacing w:val="3"/>
                <w:sz w:val="7"/>
              </w:rPr>
              <w:t> </w:t>
            </w:r>
            <w:r>
              <w:rPr>
                <w:b/>
                <w:color w:val="001F5F"/>
                <w:sz w:val="7"/>
              </w:rPr>
              <w:t>Henoch</w:t>
            </w:r>
            <w:r>
              <w:rPr>
                <w:b/>
                <w:color w:val="001F5F"/>
                <w:spacing w:val="1"/>
                <w:sz w:val="7"/>
              </w:rPr>
              <w:t> </w:t>
            </w:r>
            <w:r>
              <w:rPr>
                <w:b/>
                <w:color w:val="001F5F"/>
                <w:sz w:val="7"/>
              </w:rPr>
              <w:t>Reis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7"/>
              </w:rPr>
            </w:pPr>
          </w:p>
          <w:p>
            <w:pPr>
              <w:pStyle w:val="TableParagraph"/>
              <w:spacing w:before="1"/>
              <w:ind w:left="25" w:right="17"/>
              <w:jc w:val="center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UND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7"/>
              </w:rPr>
            </w:pPr>
          </w:p>
          <w:p>
            <w:pPr>
              <w:pStyle w:val="TableParagraph"/>
              <w:spacing w:before="1"/>
              <w:ind w:left="7"/>
              <w:jc w:val="center"/>
              <w:rPr>
                <w:b/>
                <w:sz w:val="7"/>
              </w:rPr>
            </w:pPr>
            <w:r>
              <w:rPr>
                <w:b/>
                <w:color w:val="001F5F"/>
                <w:w w:val="102"/>
                <w:sz w:val="7"/>
              </w:rPr>
              <w:t>1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7"/>
              </w:rPr>
            </w:pPr>
          </w:p>
          <w:p>
            <w:pPr>
              <w:pStyle w:val="TableParagraph"/>
              <w:spacing w:before="1"/>
              <w:ind w:left="89"/>
              <w:rPr>
                <w:b/>
                <w:sz w:val="7"/>
              </w:rPr>
            </w:pPr>
            <w:r>
              <w:rPr>
                <w:b/>
                <w:color w:val="001F5F"/>
                <w:sz w:val="7"/>
              </w:rPr>
              <w:t>R$ 11.000.000,00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7"/>
              </w:rPr>
            </w:pPr>
          </w:p>
          <w:p>
            <w:pPr>
              <w:pStyle w:val="TableParagraph"/>
              <w:spacing w:before="1"/>
              <w:ind w:left="246" w:right="239"/>
              <w:jc w:val="center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Alto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7"/>
              </w:rPr>
            </w:pPr>
          </w:p>
          <w:p>
            <w:pPr>
              <w:pStyle w:val="TableParagraph"/>
              <w:spacing w:before="1"/>
              <w:ind w:left="220" w:right="214"/>
              <w:jc w:val="center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2022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1" w:lineRule="auto" w:before="53"/>
              <w:ind w:left="4" w:right="9"/>
              <w:rPr>
                <w:b/>
                <w:sz w:val="7"/>
              </w:rPr>
            </w:pPr>
            <w:r>
              <w:rPr>
                <w:b/>
                <w:color w:val="001F5F"/>
                <w:spacing w:val="-1"/>
                <w:w w:val="105"/>
                <w:sz w:val="7"/>
              </w:rPr>
              <w:t>Possuindo o maior fluxo de atendimento </w:t>
            </w:r>
            <w:r>
              <w:rPr>
                <w:b/>
                <w:color w:val="001F5F"/>
                <w:w w:val="105"/>
                <w:sz w:val="7"/>
              </w:rPr>
              <w:t>aos jurisdicionados, atualmente o</w:t>
            </w:r>
            <w:r>
              <w:rPr>
                <w:b/>
                <w:color w:val="001F5F"/>
                <w:spacing w:val="1"/>
                <w:w w:val="105"/>
                <w:sz w:val="7"/>
              </w:rPr>
              <w:t> 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edifício do referido Fórum encontra-se defasadoconsiderando </w:t>
            </w:r>
            <w:r>
              <w:rPr>
                <w:b/>
                <w:color w:val="001F5F"/>
                <w:w w:val="105"/>
                <w:sz w:val="7"/>
              </w:rPr>
              <w:t>o tempo de sua</w:t>
            </w:r>
            <w:r>
              <w:rPr>
                <w:b/>
                <w:color w:val="001F5F"/>
                <w:spacing w:val="1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inauguração, bem como problemas de infiltração e elétrica, inclusive as</w:t>
            </w:r>
            <w:r>
              <w:rPr>
                <w:b/>
                <w:color w:val="001F5F"/>
                <w:spacing w:val="1"/>
                <w:w w:val="105"/>
                <w:sz w:val="7"/>
              </w:rPr>
              <w:t> 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unidades</w:t>
            </w:r>
            <w:r>
              <w:rPr>
                <w:b/>
                <w:color w:val="001F5F"/>
                <w:spacing w:val="-3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do</w:t>
            </w:r>
            <w:r>
              <w:rPr>
                <w:b/>
                <w:color w:val="001F5F"/>
                <w:spacing w:val="-2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Poder</w:t>
            </w:r>
            <w:r>
              <w:rPr>
                <w:b/>
                <w:color w:val="001F5F"/>
                <w:spacing w:val="-3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Judiciários</w:t>
            </w:r>
            <w:r>
              <w:rPr>
                <w:b/>
                <w:color w:val="001F5F"/>
                <w:spacing w:val="-2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que</w:t>
            </w:r>
            <w:r>
              <w:rPr>
                <w:b/>
                <w:color w:val="001F5F"/>
                <w:spacing w:val="-4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o</w:t>
            </w:r>
            <w:r>
              <w:rPr>
                <w:b/>
                <w:color w:val="001F5F"/>
                <w:spacing w:val="-2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compõem</w:t>
            </w:r>
            <w:r>
              <w:rPr>
                <w:b/>
                <w:color w:val="001F5F"/>
                <w:spacing w:val="-3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carecem</w:t>
            </w:r>
            <w:r>
              <w:rPr>
                <w:b/>
                <w:color w:val="001F5F"/>
                <w:spacing w:val="-4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de</w:t>
            </w:r>
            <w:r>
              <w:rPr>
                <w:b/>
                <w:color w:val="001F5F"/>
                <w:spacing w:val="-2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adaptações.</w:t>
            </w:r>
          </w:p>
          <w:p>
            <w:pPr>
              <w:pStyle w:val="TableParagraph"/>
              <w:spacing w:line="201" w:lineRule="auto" w:before="1"/>
              <w:ind w:left="4" w:right="9"/>
              <w:rPr>
                <w:b/>
                <w:sz w:val="7"/>
              </w:rPr>
            </w:pPr>
            <w:r>
              <w:rPr>
                <w:b/>
                <w:color w:val="001F5F"/>
                <w:spacing w:val="-1"/>
                <w:w w:val="105"/>
                <w:sz w:val="7"/>
              </w:rPr>
              <w:t>Tornando essenciais</w:t>
            </w:r>
            <w:r>
              <w:rPr>
                <w:b/>
                <w:color w:val="001F5F"/>
                <w:w w:val="105"/>
                <w:sz w:val="7"/>
              </w:rPr>
              <w:t> 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medidas de</w:t>
            </w:r>
            <w:r>
              <w:rPr>
                <w:b/>
                <w:color w:val="001F5F"/>
                <w:w w:val="105"/>
                <w:sz w:val="7"/>
              </w:rPr>
              <w:t> 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dequações e</w:t>
            </w:r>
            <w:r>
              <w:rPr>
                <w:b/>
                <w:color w:val="001F5F"/>
                <w:spacing w:val="-2"/>
                <w:w w:val="105"/>
                <w:sz w:val="7"/>
              </w:rPr>
              <w:t> 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ampliações</w:t>
            </w:r>
            <w:r>
              <w:rPr>
                <w:b/>
                <w:color w:val="001F5F"/>
                <w:spacing w:val="-2"/>
                <w:w w:val="105"/>
                <w:sz w:val="7"/>
              </w:rPr>
              <w:t> 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para</w:t>
            </w:r>
            <w:r>
              <w:rPr>
                <w:b/>
                <w:color w:val="001F5F"/>
                <w:spacing w:val="-2"/>
                <w:w w:val="105"/>
                <w:sz w:val="7"/>
              </w:rPr>
              <w:t> 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a revitalização</w:t>
            </w:r>
            <w:r>
              <w:rPr>
                <w:b/>
                <w:color w:val="001F5F"/>
                <w:w w:val="105"/>
                <w:sz w:val="7"/>
              </w:rPr>
              <w:t> de</w:t>
            </w:r>
            <w:r>
              <w:rPr>
                <w:b/>
                <w:color w:val="001F5F"/>
                <w:spacing w:val="1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um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dos</w:t>
            </w:r>
            <w:r>
              <w:rPr>
                <w:b/>
                <w:color w:val="001F5F"/>
                <w:spacing w:val="-2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nossos maiores Tribunais.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7"/>
              </w:rPr>
            </w:pPr>
          </w:p>
          <w:p>
            <w:pPr>
              <w:pStyle w:val="TableParagraph"/>
              <w:spacing w:before="1"/>
              <w:ind w:right="296"/>
              <w:jc w:val="right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Sim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7"/>
              </w:rPr>
            </w:pPr>
          </w:p>
          <w:p>
            <w:pPr>
              <w:pStyle w:val="TableParagraph"/>
              <w:spacing w:before="1"/>
              <w:ind w:right="249"/>
              <w:jc w:val="right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Sim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7"/>
              </w:rPr>
            </w:pPr>
          </w:p>
          <w:p>
            <w:pPr>
              <w:pStyle w:val="TableParagraph"/>
              <w:spacing w:before="1"/>
              <w:ind w:left="143" w:right="138"/>
              <w:jc w:val="center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Investimento</w:t>
            </w:r>
          </w:p>
        </w:tc>
      </w:tr>
      <w:tr>
        <w:trPr>
          <w:trHeight w:val="632" w:hRule="atLeast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5"/>
              </w:rPr>
            </w:pPr>
          </w:p>
          <w:p>
            <w:pPr>
              <w:pStyle w:val="TableParagraph"/>
              <w:ind w:left="198" w:right="186"/>
              <w:jc w:val="center"/>
              <w:rPr>
                <w:sz w:val="7"/>
              </w:rPr>
            </w:pPr>
            <w:r>
              <w:rPr>
                <w:color w:val="001F5F"/>
                <w:w w:val="105"/>
                <w:sz w:val="7"/>
              </w:rPr>
              <w:t>1627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line="201" w:lineRule="auto" w:before="35"/>
              <w:ind w:left="7" w:right="1149"/>
              <w:rPr>
                <w:b/>
                <w:sz w:val="7"/>
              </w:rPr>
            </w:pPr>
            <w:r>
              <w:rPr>
                <w:b/>
                <w:color w:val="001F5F"/>
                <w:sz w:val="7"/>
              </w:rPr>
              <w:t>Reestruturação</w:t>
            </w:r>
            <w:r>
              <w:rPr>
                <w:b/>
                <w:color w:val="001F5F"/>
                <w:spacing w:val="1"/>
                <w:sz w:val="7"/>
              </w:rPr>
              <w:t> </w:t>
            </w:r>
            <w:r>
              <w:rPr>
                <w:b/>
                <w:color w:val="001F5F"/>
                <w:sz w:val="7"/>
              </w:rPr>
              <w:t>Fórum</w:t>
            </w:r>
            <w:r>
              <w:rPr>
                <w:b/>
                <w:color w:val="001F5F"/>
                <w:spacing w:val="-13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Des.</w:t>
            </w:r>
            <w:r>
              <w:rPr>
                <w:b/>
                <w:color w:val="001F5F"/>
                <w:spacing w:val="-3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Mário</w:t>
            </w:r>
            <w:r>
              <w:rPr>
                <w:b/>
                <w:color w:val="001F5F"/>
                <w:spacing w:val="-4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Verçosa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5"/>
              </w:rPr>
            </w:pPr>
          </w:p>
          <w:p>
            <w:pPr>
              <w:pStyle w:val="TableParagraph"/>
              <w:ind w:left="25" w:right="17"/>
              <w:jc w:val="center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UND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5"/>
              </w:rPr>
            </w:pPr>
          </w:p>
          <w:p>
            <w:pPr>
              <w:pStyle w:val="TableParagraph"/>
              <w:ind w:left="7"/>
              <w:jc w:val="center"/>
              <w:rPr>
                <w:b/>
                <w:sz w:val="7"/>
              </w:rPr>
            </w:pPr>
            <w:r>
              <w:rPr>
                <w:b/>
                <w:color w:val="001F5F"/>
                <w:w w:val="102"/>
                <w:sz w:val="7"/>
              </w:rPr>
              <w:t>1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5"/>
              </w:rPr>
            </w:pPr>
          </w:p>
          <w:p>
            <w:pPr>
              <w:pStyle w:val="TableParagraph"/>
              <w:ind w:left="107"/>
              <w:rPr>
                <w:b/>
                <w:sz w:val="7"/>
              </w:rPr>
            </w:pPr>
            <w:r>
              <w:rPr>
                <w:b/>
                <w:color w:val="001F5F"/>
                <w:sz w:val="7"/>
              </w:rPr>
              <w:t>R$ 2.000.000,00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5"/>
              </w:rPr>
            </w:pPr>
          </w:p>
          <w:p>
            <w:pPr>
              <w:pStyle w:val="TableParagraph"/>
              <w:ind w:left="246" w:right="239"/>
              <w:jc w:val="center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Alto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5"/>
              </w:rPr>
            </w:pPr>
          </w:p>
          <w:p>
            <w:pPr>
              <w:pStyle w:val="TableParagraph"/>
              <w:ind w:left="220" w:right="214"/>
              <w:jc w:val="center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2022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5"/>
              </w:rPr>
            </w:pPr>
          </w:p>
          <w:p>
            <w:pPr>
              <w:pStyle w:val="TableParagraph"/>
              <w:spacing w:line="201" w:lineRule="auto"/>
              <w:ind w:left="4" w:right="560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Considerando o tempo de inauguração e o projeto com</w:t>
            </w:r>
            <w:r>
              <w:rPr>
                <w:b/>
                <w:color w:val="001F5F"/>
                <w:spacing w:val="1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capacidade média para cinco (5) juizados, atualmente o</w:t>
            </w:r>
            <w:r>
              <w:rPr>
                <w:b/>
                <w:color w:val="001F5F"/>
                <w:spacing w:val="1"/>
                <w:w w:val="105"/>
                <w:sz w:val="7"/>
              </w:rPr>
              <w:t> 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Edifício do Fórum Des. Mário Verçosa encontra-se </w:t>
            </w:r>
            <w:r>
              <w:rPr>
                <w:b/>
                <w:color w:val="001F5F"/>
                <w:w w:val="105"/>
                <w:sz w:val="7"/>
              </w:rPr>
              <w:t>defasado</w:t>
            </w:r>
            <w:r>
              <w:rPr>
                <w:b/>
                <w:color w:val="001F5F"/>
                <w:spacing w:val="1"/>
                <w:w w:val="105"/>
                <w:sz w:val="7"/>
              </w:rPr>
              <w:t> 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lotando em sua capacidade arquitetônica </w:t>
            </w:r>
            <w:r>
              <w:rPr>
                <w:b/>
                <w:color w:val="001F5F"/>
                <w:w w:val="105"/>
                <w:sz w:val="7"/>
              </w:rPr>
              <w:t>o dobro do previsto</w:t>
            </w:r>
            <w:r>
              <w:rPr>
                <w:b/>
                <w:color w:val="001F5F"/>
                <w:spacing w:val="-14"/>
                <w:w w:val="105"/>
                <w:sz w:val="7"/>
              </w:rPr>
              <w:t> 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de unidades judiciais, apresentando problemas </w:t>
            </w:r>
            <w:r>
              <w:rPr>
                <w:b/>
                <w:color w:val="001F5F"/>
                <w:w w:val="105"/>
                <w:sz w:val="7"/>
              </w:rPr>
              <w:t>com elétrica,</w:t>
            </w:r>
            <w:r>
              <w:rPr>
                <w:b/>
                <w:color w:val="001F5F"/>
                <w:spacing w:val="1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necessitando de adequações no poço e adaptação da</w:t>
            </w:r>
            <w:r>
              <w:rPr>
                <w:b/>
                <w:color w:val="001F5F"/>
                <w:spacing w:val="1"/>
                <w:w w:val="105"/>
                <w:sz w:val="7"/>
              </w:rPr>
              <w:t> 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subestação</w:t>
            </w:r>
            <w:r>
              <w:rPr>
                <w:b/>
                <w:color w:val="001F5F"/>
                <w:spacing w:val="-3"/>
                <w:w w:val="105"/>
                <w:sz w:val="7"/>
              </w:rPr>
              <w:t> 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para</w:t>
            </w:r>
            <w:r>
              <w:rPr>
                <w:b/>
                <w:color w:val="001F5F"/>
                <w:spacing w:val="-3"/>
                <w:w w:val="105"/>
                <w:sz w:val="7"/>
              </w:rPr>
              <w:t> 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o bom</w:t>
            </w:r>
            <w:r>
              <w:rPr>
                <w:b/>
                <w:color w:val="001F5F"/>
                <w:spacing w:val="-3"/>
                <w:w w:val="105"/>
                <w:sz w:val="7"/>
              </w:rPr>
              <w:t> 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funcionamento</w:t>
            </w:r>
            <w:r>
              <w:rPr>
                <w:b/>
                <w:color w:val="001F5F"/>
                <w:spacing w:val="-3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dos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serviços</w:t>
            </w:r>
            <w:r>
              <w:rPr>
                <w:b/>
                <w:color w:val="001F5F"/>
                <w:spacing w:val="-3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básicos.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5"/>
              </w:rPr>
            </w:pPr>
          </w:p>
          <w:p>
            <w:pPr>
              <w:pStyle w:val="TableParagraph"/>
              <w:ind w:right="296"/>
              <w:jc w:val="right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Sim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5"/>
              </w:rPr>
            </w:pPr>
          </w:p>
          <w:p>
            <w:pPr>
              <w:pStyle w:val="TableParagraph"/>
              <w:ind w:right="249"/>
              <w:jc w:val="right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Sim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5"/>
              </w:rPr>
            </w:pPr>
          </w:p>
          <w:p>
            <w:pPr>
              <w:pStyle w:val="TableParagraph"/>
              <w:ind w:left="143" w:right="138"/>
              <w:jc w:val="center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Investimento</w:t>
            </w:r>
          </w:p>
        </w:tc>
      </w:tr>
      <w:tr>
        <w:trPr>
          <w:trHeight w:val="632" w:hRule="atLeast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5"/>
              </w:rPr>
            </w:pPr>
          </w:p>
          <w:p>
            <w:pPr>
              <w:pStyle w:val="TableParagraph"/>
              <w:spacing w:before="1"/>
              <w:ind w:left="198" w:right="186"/>
              <w:jc w:val="center"/>
              <w:rPr>
                <w:sz w:val="7"/>
              </w:rPr>
            </w:pPr>
            <w:r>
              <w:rPr>
                <w:color w:val="001F5F"/>
                <w:w w:val="105"/>
                <w:sz w:val="7"/>
              </w:rPr>
              <w:t>5622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5"/>
              </w:rPr>
            </w:pPr>
          </w:p>
          <w:p>
            <w:pPr>
              <w:pStyle w:val="TableParagraph"/>
              <w:spacing w:before="1"/>
              <w:ind w:left="7"/>
              <w:rPr>
                <w:b/>
                <w:sz w:val="7"/>
              </w:rPr>
            </w:pPr>
            <w:r>
              <w:rPr>
                <w:b/>
                <w:color w:val="001F5F"/>
                <w:sz w:val="7"/>
              </w:rPr>
              <w:t>Construção</w:t>
            </w:r>
            <w:r>
              <w:rPr>
                <w:b/>
                <w:color w:val="001F5F"/>
                <w:spacing w:val="1"/>
                <w:sz w:val="7"/>
              </w:rPr>
              <w:t> </w:t>
            </w:r>
            <w:r>
              <w:rPr>
                <w:b/>
                <w:color w:val="001F5F"/>
                <w:sz w:val="7"/>
              </w:rPr>
              <w:t>Fórum</w:t>
            </w:r>
            <w:r>
              <w:rPr>
                <w:b/>
                <w:color w:val="001F5F"/>
                <w:spacing w:val="2"/>
                <w:sz w:val="7"/>
              </w:rPr>
              <w:t> </w:t>
            </w:r>
            <w:r>
              <w:rPr>
                <w:b/>
                <w:color w:val="001F5F"/>
                <w:sz w:val="7"/>
              </w:rPr>
              <w:t>de</w:t>
            </w:r>
            <w:r>
              <w:rPr>
                <w:b/>
                <w:color w:val="001F5F"/>
                <w:spacing w:val="1"/>
                <w:sz w:val="7"/>
              </w:rPr>
              <w:t> </w:t>
            </w:r>
            <w:r>
              <w:rPr>
                <w:b/>
                <w:color w:val="001F5F"/>
                <w:sz w:val="7"/>
              </w:rPr>
              <w:t>Novo</w:t>
            </w:r>
            <w:r>
              <w:rPr>
                <w:b/>
                <w:color w:val="001F5F"/>
                <w:spacing w:val="2"/>
                <w:sz w:val="7"/>
              </w:rPr>
              <w:t> </w:t>
            </w:r>
            <w:r>
              <w:rPr>
                <w:b/>
                <w:color w:val="001F5F"/>
                <w:sz w:val="7"/>
              </w:rPr>
              <w:t>Airão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5"/>
              </w:rPr>
            </w:pPr>
          </w:p>
          <w:p>
            <w:pPr>
              <w:pStyle w:val="TableParagraph"/>
              <w:spacing w:before="1"/>
              <w:ind w:left="25" w:right="17"/>
              <w:jc w:val="center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UND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5"/>
              </w:rPr>
            </w:pPr>
          </w:p>
          <w:p>
            <w:pPr>
              <w:pStyle w:val="TableParagraph"/>
              <w:spacing w:before="1"/>
              <w:ind w:left="7"/>
              <w:jc w:val="center"/>
              <w:rPr>
                <w:b/>
                <w:sz w:val="7"/>
              </w:rPr>
            </w:pPr>
            <w:r>
              <w:rPr>
                <w:b/>
                <w:color w:val="001F5F"/>
                <w:w w:val="102"/>
                <w:sz w:val="7"/>
              </w:rPr>
              <w:t>1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5"/>
              </w:rPr>
            </w:pPr>
          </w:p>
          <w:p>
            <w:pPr>
              <w:pStyle w:val="TableParagraph"/>
              <w:spacing w:before="1"/>
              <w:ind w:left="107"/>
              <w:rPr>
                <w:b/>
                <w:sz w:val="7"/>
              </w:rPr>
            </w:pPr>
            <w:r>
              <w:rPr>
                <w:b/>
                <w:color w:val="001F5F"/>
                <w:sz w:val="7"/>
              </w:rPr>
              <w:t>R$ 2.914.833,36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5"/>
              </w:rPr>
            </w:pPr>
          </w:p>
          <w:p>
            <w:pPr>
              <w:pStyle w:val="TableParagraph"/>
              <w:spacing w:before="1"/>
              <w:ind w:left="246" w:right="239"/>
              <w:jc w:val="center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Alto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5"/>
              </w:rPr>
            </w:pPr>
          </w:p>
          <w:p>
            <w:pPr>
              <w:pStyle w:val="TableParagraph"/>
              <w:spacing w:before="1"/>
              <w:ind w:left="220" w:right="214"/>
              <w:jc w:val="center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2022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5"/>
              </w:rPr>
            </w:pPr>
          </w:p>
          <w:p>
            <w:pPr>
              <w:pStyle w:val="TableParagraph"/>
              <w:spacing w:line="201" w:lineRule="auto"/>
              <w:ind w:left="4" w:right="642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Considerando o Relatório de Correição - CGJ 2018 434</w:t>
            </w:r>
            <w:r>
              <w:rPr>
                <w:b/>
                <w:color w:val="001F5F"/>
                <w:spacing w:val="1"/>
                <w:w w:val="105"/>
                <w:sz w:val="7"/>
              </w:rPr>
              <w:t> 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anexado na fl. 03 do Processo Administrativo </w:t>
            </w:r>
            <w:r>
              <w:rPr>
                <w:b/>
                <w:color w:val="001F5F"/>
                <w:w w:val="105"/>
                <w:sz w:val="7"/>
              </w:rPr>
              <w:t>CGJ 2018 434</w:t>
            </w:r>
            <w:r>
              <w:rPr>
                <w:b/>
                <w:color w:val="001F5F"/>
                <w:spacing w:val="1"/>
                <w:w w:val="105"/>
                <w:sz w:val="7"/>
              </w:rPr>
              <w:t> 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que versa sobre atual situação </w:t>
            </w:r>
            <w:r>
              <w:rPr>
                <w:b/>
                <w:color w:val="001F5F"/>
                <w:w w:val="105"/>
                <w:sz w:val="7"/>
              </w:rPr>
              <w:t>do Fórum que funciona de</w:t>
            </w:r>
            <w:r>
              <w:rPr>
                <w:b/>
                <w:color w:val="001F5F"/>
                <w:spacing w:val="1"/>
                <w:w w:val="105"/>
                <w:sz w:val="7"/>
              </w:rPr>
              <w:t> 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forma improvisada nas dependências </w:t>
            </w:r>
            <w:r>
              <w:rPr>
                <w:b/>
                <w:color w:val="001F5F"/>
                <w:w w:val="105"/>
                <w:sz w:val="7"/>
              </w:rPr>
              <w:t>do Conselho Tutelar,</w:t>
            </w:r>
            <w:r>
              <w:rPr>
                <w:b/>
                <w:color w:val="001F5F"/>
                <w:spacing w:val="1"/>
                <w:w w:val="105"/>
                <w:sz w:val="7"/>
              </w:rPr>
              <w:t> 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uma vez que o prédio no qual estava </w:t>
            </w:r>
            <w:r>
              <w:rPr>
                <w:b/>
                <w:color w:val="001F5F"/>
                <w:w w:val="105"/>
                <w:sz w:val="7"/>
              </w:rPr>
              <w:t>instalado foi atingido</w:t>
            </w:r>
            <w:r>
              <w:rPr>
                <w:b/>
                <w:color w:val="001F5F"/>
                <w:spacing w:val="1"/>
                <w:w w:val="105"/>
                <w:sz w:val="7"/>
              </w:rPr>
              <w:t> 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por incêndio de grande proporção que </w:t>
            </w:r>
            <w:r>
              <w:rPr>
                <w:b/>
                <w:color w:val="001F5F"/>
                <w:w w:val="105"/>
                <w:sz w:val="7"/>
              </w:rPr>
              <w:t>impossibilitou a sua</w:t>
            </w:r>
            <w:r>
              <w:rPr>
                <w:b/>
                <w:color w:val="001F5F"/>
                <w:spacing w:val="-14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utilização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pelo</w:t>
            </w:r>
            <w:r>
              <w:rPr>
                <w:b/>
                <w:color w:val="001F5F"/>
                <w:spacing w:val="-2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Poder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Judiciário.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5"/>
              </w:rPr>
            </w:pPr>
          </w:p>
          <w:p>
            <w:pPr>
              <w:pStyle w:val="TableParagraph"/>
              <w:spacing w:before="1"/>
              <w:ind w:right="296"/>
              <w:jc w:val="right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Sim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5"/>
              </w:rPr>
            </w:pPr>
          </w:p>
          <w:p>
            <w:pPr>
              <w:pStyle w:val="TableParagraph"/>
              <w:spacing w:before="1"/>
              <w:ind w:right="249"/>
              <w:jc w:val="right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Sim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5"/>
              </w:rPr>
            </w:pPr>
          </w:p>
          <w:p>
            <w:pPr>
              <w:pStyle w:val="TableParagraph"/>
              <w:spacing w:before="1"/>
              <w:ind w:left="143" w:right="138"/>
              <w:jc w:val="center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Investimento</w:t>
            </w:r>
          </w:p>
        </w:tc>
      </w:tr>
      <w:tr>
        <w:trPr>
          <w:trHeight w:val="724" w:hRule="atLeast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7"/>
              <w:ind w:left="198" w:right="186"/>
              <w:jc w:val="center"/>
              <w:rPr>
                <w:sz w:val="7"/>
              </w:rPr>
            </w:pPr>
            <w:r>
              <w:rPr>
                <w:color w:val="001F5F"/>
                <w:w w:val="105"/>
                <w:sz w:val="7"/>
              </w:rPr>
              <w:t>5622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7"/>
              <w:ind w:left="7"/>
              <w:rPr>
                <w:b/>
                <w:sz w:val="7"/>
              </w:rPr>
            </w:pPr>
            <w:r>
              <w:rPr>
                <w:b/>
                <w:color w:val="001F5F"/>
                <w:spacing w:val="-1"/>
                <w:w w:val="105"/>
                <w:sz w:val="7"/>
              </w:rPr>
              <w:t>Construção</w:t>
            </w:r>
            <w:r>
              <w:rPr>
                <w:b/>
                <w:color w:val="001F5F"/>
                <w:spacing w:val="-3"/>
                <w:w w:val="105"/>
                <w:sz w:val="7"/>
              </w:rPr>
              <w:t> 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Fórum</w:t>
            </w:r>
            <w:r>
              <w:rPr>
                <w:b/>
                <w:color w:val="001F5F"/>
                <w:spacing w:val="-3"/>
                <w:w w:val="105"/>
                <w:sz w:val="7"/>
              </w:rPr>
              <w:t> 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de</w:t>
            </w:r>
            <w:r>
              <w:rPr>
                <w:b/>
                <w:color w:val="001F5F"/>
                <w:spacing w:val="-3"/>
                <w:w w:val="105"/>
                <w:sz w:val="7"/>
              </w:rPr>
              <w:t> 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Carauari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7"/>
              <w:ind w:left="25" w:right="17"/>
              <w:jc w:val="center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UND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7"/>
              <w:ind w:left="7"/>
              <w:jc w:val="center"/>
              <w:rPr>
                <w:b/>
                <w:sz w:val="7"/>
              </w:rPr>
            </w:pPr>
            <w:r>
              <w:rPr>
                <w:b/>
                <w:color w:val="001F5F"/>
                <w:w w:val="102"/>
                <w:sz w:val="7"/>
              </w:rPr>
              <w:t>1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7"/>
              <w:ind w:left="107"/>
              <w:rPr>
                <w:b/>
                <w:sz w:val="7"/>
              </w:rPr>
            </w:pPr>
            <w:r>
              <w:rPr>
                <w:b/>
                <w:color w:val="001F5F"/>
                <w:sz w:val="7"/>
              </w:rPr>
              <w:t>R$ 3.731.779,65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7"/>
              <w:ind w:left="246" w:right="239"/>
              <w:jc w:val="center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Alto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7"/>
              <w:ind w:left="220" w:right="214"/>
              <w:jc w:val="center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2022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line="204" w:lineRule="auto" w:before="1"/>
              <w:ind w:left="4" w:right="574"/>
              <w:rPr>
                <w:b/>
                <w:bCs/>
                <w:sz w:val="7"/>
                <w:szCs w:val="7"/>
              </w:rPr>
            </w:pPr>
            <w:r>
              <w:rPr>
                <w:b/>
                <w:bCs/>
                <w:color w:val="001F5F"/>
                <w:spacing w:val="-1"/>
                <w:w w:val="105"/>
                <w:sz w:val="7"/>
                <w:szCs w:val="7"/>
              </w:rPr>
              <w:t>Considerando o Ofício nᵒ459/2014-PJC, mencionado </w:t>
            </w:r>
            <w:r>
              <w:rPr>
                <w:b/>
                <w:bCs/>
                <w:color w:val="001F5F"/>
                <w:w w:val="105"/>
                <w:sz w:val="7"/>
                <w:szCs w:val="7"/>
              </w:rPr>
              <w:t>na fl. 02</w:t>
            </w:r>
            <w:r>
              <w:rPr>
                <w:b/>
                <w:bCs/>
                <w:color w:val="001F5F"/>
                <w:spacing w:val="1"/>
                <w:w w:val="105"/>
                <w:sz w:val="7"/>
                <w:szCs w:val="7"/>
              </w:rPr>
              <w:t> </w:t>
            </w:r>
            <w:r>
              <w:rPr>
                <w:b/>
                <w:bCs/>
                <w:color w:val="001F5F"/>
                <w:spacing w:val="-1"/>
                <w:w w:val="105"/>
                <w:sz w:val="7"/>
                <w:szCs w:val="7"/>
              </w:rPr>
              <w:t>do Proc. Administrativo 2014/017397, </w:t>
            </w:r>
            <w:r>
              <w:rPr>
                <w:b/>
                <w:bCs/>
                <w:color w:val="001F5F"/>
                <w:w w:val="105"/>
                <w:sz w:val="7"/>
                <w:szCs w:val="7"/>
              </w:rPr>
              <w:t>retratando a condição</w:t>
            </w:r>
            <w:r>
              <w:rPr>
                <w:b/>
                <w:bCs/>
                <w:color w:val="001F5F"/>
                <w:spacing w:val="1"/>
                <w:w w:val="105"/>
                <w:sz w:val="7"/>
                <w:szCs w:val="7"/>
              </w:rPr>
              <w:t> </w:t>
            </w:r>
            <w:r>
              <w:rPr>
                <w:b/>
                <w:bCs/>
                <w:color w:val="001F5F"/>
                <w:w w:val="105"/>
                <w:sz w:val="7"/>
                <w:szCs w:val="7"/>
              </w:rPr>
              <w:t>precária da Comarca de Carauari, onde seu edifício fora</w:t>
            </w:r>
            <w:r>
              <w:rPr>
                <w:b/>
                <w:bCs/>
                <w:color w:val="001F5F"/>
                <w:spacing w:val="1"/>
                <w:w w:val="105"/>
                <w:sz w:val="7"/>
                <w:szCs w:val="7"/>
              </w:rPr>
              <w:t> </w:t>
            </w:r>
            <w:r>
              <w:rPr>
                <w:b/>
                <w:bCs/>
                <w:color w:val="001F5F"/>
                <w:w w:val="105"/>
                <w:sz w:val="7"/>
                <w:szCs w:val="7"/>
              </w:rPr>
              <w:t>construído há mais de seis décadas e, sem a manutenção</w:t>
            </w:r>
            <w:r>
              <w:rPr>
                <w:b/>
                <w:bCs/>
                <w:color w:val="001F5F"/>
                <w:spacing w:val="1"/>
                <w:w w:val="105"/>
                <w:sz w:val="7"/>
                <w:szCs w:val="7"/>
              </w:rPr>
              <w:t> </w:t>
            </w:r>
            <w:r>
              <w:rPr>
                <w:b/>
                <w:bCs/>
                <w:color w:val="001F5F"/>
                <w:spacing w:val="-1"/>
                <w:w w:val="105"/>
                <w:sz w:val="7"/>
                <w:szCs w:val="7"/>
              </w:rPr>
              <w:t>regular, ocasionou em sua </w:t>
            </w:r>
            <w:r>
              <w:rPr>
                <w:b/>
                <w:bCs/>
                <w:color w:val="001F5F"/>
                <w:w w:val="105"/>
                <w:sz w:val="7"/>
                <w:szCs w:val="7"/>
              </w:rPr>
              <w:t>estrutura instabilidades como</w:t>
            </w:r>
            <w:r>
              <w:rPr>
                <w:b/>
                <w:bCs/>
                <w:color w:val="001F5F"/>
                <w:spacing w:val="1"/>
                <w:w w:val="105"/>
                <w:sz w:val="7"/>
                <w:szCs w:val="7"/>
              </w:rPr>
              <w:t> </w:t>
            </w:r>
            <w:r>
              <w:rPr>
                <w:b/>
                <w:bCs/>
                <w:color w:val="001F5F"/>
                <w:spacing w:val="-1"/>
                <w:w w:val="105"/>
                <w:sz w:val="7"/>
                <w:szCs w:val="7"/>
              </w:rPr>
              <w:t>fissuras,</w:t>
            </w:r>
            <w:r>
              <w:rPr>
                <w:b/>
                <w:bCs/>
                <w:color w:val="001F5F"/>
                <w:spacing w:val="1"/>
                <w:w w:val="105"/>
                <w:sz w:val="7"/>
                <w:szCs w:val="7"/>
              </w:rPr>
              <w:t> </w:t>
            </w:r>
            <w:r>
              <w:rPr>
                <w:b/>
                <w:bCs/>
                <w:color w:val="001F5F"/>
                <w:spacing w:val="-1"/>
                <w:w w:val="105"/>
                <w:sz w:val="7"/>
                <w:szCs w:val="7"/>
              </w:rPr>
              <w:t>rachaduras</w:t>
            </w:r>
            <w:r>
              <w:rPr>
                <w:b/>
                <w:bCs/>
                <w:color w:val="001F5F"/>
                <w:w w:val="105"/>
                <w:sz w:val="7"/>
                <w:szCs w:val="7"/>
              </w:rPr>
              <w:t> </w:t>
            </w:r>
            <w:r>
              <w:rPr>
                <w:b/>
                <w:bCs/>
                <w:color w:val="001F5F"/>
                <w:spacing w:val="-1"/>
                <w:w w:val="105"/>
                <w:sz w:val="7"/>
                <w:szCs w:val="7"/>
              </w:rPr>
              <w:t>e</w:t>
            </w:r>
            <w:r>
              <w:rPr>
                <w:b/>
                <w:bCs/>
                <w:color w:val="001F5F"/>
                <w:spacing w:val="2"/>
                <w:w w:val="105"/>
                <w:sz w:val="7"/>
                <w:szCs w:val="7"/>
              </w:rPr>
              <w:t> </w:t>
            </w:r>
            <w:r>
              <w:rPr>
                <w:b/>
                <w:bCs/>
                <w:color w:val="001F5F"/>
                <w:spacing w:val="-1"/>
                <w:w w:val="105"/>
                <w:sz w:val="7"/>
                <w:szCs w:val="7"/>
              </w:rPr>
              <w:t>proliferação</w:t>
            </w:r>
            <w:r>
              <w:rPr>
                <w:b/>
                <w:bCs/>
                <w:color w:val="001F5F"/>
                <w:spacing w:val="2"/>
                <w:w w:val="105"/>
                <w:sz w:val="7"/>
                <w:szCs w:val="7"/>
              </w:rPr>
              <w:t> </w:t>
            </w:r>
            <w:r>
              <w:rPr>
                <w:b/>
                <w:bCs/>
                <w:color w:val="001F5F"/>
                <w:w w:val="105"/>
                <w:sz w:val="7"/>
                <w:szCs w:val="7"/>
              </w:rPr>
              <w:t>de pragas,</w:t>
            </w:r>
            <w:r>
              <w:rPr>
                <w:b/>
                <w:bCs/>
                <w:color w:val="001F5F"/>
                <w:spacing w:val="2"/>
                <w:w w:val="105"/>
                <w:sz w:val="7"/>
                <w:szCs w:val="7"/>
              </w:rPr>
              <w:t> </w:t>
            </w:r>
            <w:r>
              <w:rPr>
                <w:b/>
                <w:bCs/>
                <w:color w:val="001F5F"/>
                <w:w w:val="105"/>
                <w:sz w:val="7"/>
                <w:szCs w:val="7"/>
              </w:rPr>
              <w:t>além</w:t>
            </w:r>
            <w:r>
              <w:rPr>
                <w:b/>
                <w:bCs/>
                <w:color w:val="001F5F"/>
                <w:spacing w:val="1"/>
                <w:w w:val="105"/>
                <w:sz w:val="7"/>
                <w:szCs w:val="7"/>
              </w:rPr>
              <w:t> </w:t>
            </w:r>
            <w:r>
              <w:rPr>
                <w:b/>
                <w:bCs/>
                <w:color w:val="001F5F"/>
                <w:w w:val="105"/>
                <w:sz w:val="7"/>
                <w:szCs w:val="7"/>
              </w:rPr>
              <w:t>da</w:t>
            </w:r>
            <w:r>
              <w:rPr>
                <w:b/>
                <w:bCs/>
                <w:color w:val="001F5F"/>
                <w:spacing w:val="1"/>
                <w:w w:val="105"/>
                <w:sz w:val="7"/>
                <w:szCs w:val="7"/>
              </w:rPr>
              <w:t> </w:t>
            </w:r>
            <w:r>
              <w:rPr>
                <w:b/>
                <w:bCs/>
                <w:color w:val="001F5F"/>
                <w:w w:val="105"/>
                <w:sz w:val="7"/>
                <w:szCs w:val="7"/>
              </w:rPr>
              <w:t>falta</w:t>
            </w:r>
            <w:r>
              <w:rPr>
                <w:b/>
                <w:bCs/>
                <w:color w:val="001F5F"/>
                <w:spacing w:val="1"/>
                <w:w w:val="105"/>
                <w:sz w:val="7"/>
                <w:szCs w:val="7"/>
              </w:rPr>
              <w:t> </w:t>
            </w:r>
            <w:r>
              <w:rPr>
                <w:b/>
                <w:bCs/>
                <w:color w:val="001F5F"/>
                <w:spacing w:val="-1"/>
                <w:w w:val="105"/>
                <w:sz w:val="7"/>
                <w:szCs w:val="7"/>
              </w:rPr>
              <w:t>de segurança no armazenamento de feitos, de </w:t>
            </w:r>
            <w:r>
              <w:rPr>
                <w:b/>
                <w:bCs/>
                <w:color w:val="001F5F"/>
                <w:w w:val="105"/>
                <w:sz w:val="7"/>
                <w:szCs w:val="7"/>
              </w:rPr>
              <w:t>objetos, frutos</w:t>
            </w:r>
            <w:r>
              <w:rPr>
                <w:b/>
                <w:bCs/>
                <w:color w:val="001F5F"/>
                <w:spacing w:val="-14"/>
                <w:w w:val="105"/>
                <w:sz w:val="7"/>
                <w:szCs w:val="7"/>
              </w:rPr>
              <w:t> </w:t>
            </w:r>
            <w:r>
              <w:rPr>
                <w:b/>
                <w:bCs/>
                <w:color w:val="001F5F"/>
                <w:w w:val="105"/>
                <w:sz w:val="7"/>
                <w:szCs w:val="7"/>
              </w:rPr>
              <w:t>de</w:t>
            </w:r>
            <w:r>
              <w:rPr>
                <w:b/>
                <w:bCs/>
                <w:color w:val="001F5F"/>
                <w:spacing w:val="-1"/>
                <w:w w:val="105"/>
                <w:sz w:val="7"/>
                <w:szCs w:val="7"/>
              </w:rPr>
              <w:t> </w:t>
            </w:r>
            <w:r>
              <w:rPr>
                <w:b/>
                <w:bCs/>
                <w:color w:val="001F5F"/>
                <w:w w:val="105"/>
                <w:sz w:val="7"/>
                <w:szCs w:val="7"/>
              </w:rPr>
              <w:t>inquéritos</w:t>
            </w:r>
            <w:r>
              <w:rPr>
                <w:b/>
                <w:bCs/>
                <w:color w:val="001F5F"/>
                <w:spacing w:val="-1"/>
                <w:w w:val="105"/>
                <w:sz w:val="7"/>
                <w:szCs w:val="7"/>
              </w:rPr>
              <w:t> </w:t>
            </w:r>
            <w:r>
              <w:rPr>
                <w:b/>
                <w:bCs/>
                <w:color w:val="001F5F"/>
                <w:w w:val="105"/>
                <w:sz w:val="7"/>
                <w:szCs w:val="7"/>
              </w:rPr>
              <w:t>e</w:t>
            </w:r>
            <w:r>
              <w:rPr>
                <w:b/>
                <w:bCs/>
                <w:color w:val="001F5F"/>
                <w:spacing w:val="-3"/>
                <w:w w:val="105"/>
                <w:sz w:val="7"/>
                <w:szCs w:val="7"/>
              </w:rPr>
              <w:t> </w:t>
            </w:r>
            <w:r>
              <w:rPr>
                <w:b/>
                <w:bCs/>
                <w:color w:val="001F5F"/>
                <w:w w:val="105"/>
                <w:sz w:val="7"/>
                <w:szCs w:val="7"/>
              </w:rPr>
              <w:t>a</w:t>
            </w:r>
            <w:r>
              <w:rPr>
                <w:b/>
                <w:bCs/>
                <w:color w:val="001F5F"/>
                <w:spacing w:val="-1"/>
                <w:w w:val="105"/>
                <w:sz w:val="7"/>
                <w:szCs w:val="7"/>
              </w:rPr>
              <w:t> </w:t>
            </w:r>
            <w:r>
              <w:rPr>
                <w:b/>
                <w:bCs/>
                <w:color w:val="001F5F"/>
                <w:w w:val="105"/>
                <w:sz w:val="7"/>
                <w:szCs w:val="7"/>
              </w:rPr>
              <w:t>guarda</w:t>
            </w:r>
            <w:r>
              <w:rPr>
                <w:b/>
                <w:bCs/>
                <w:color w:val="001F5F"/>
                <w:spacing w:val="-2"/>
                <w:w w:val="105"/>
                <w:sz w:val="7"/>
                <w:szCs w:val="7"/>
              </w:rPr>
              <w:t> </w:t>
            </w:r>
            <w:r>
              <w:rPr>
                <w:b/>
                <w:bCs/>
                <w:color w:val="001F5F"/>
                <w:w w:val="105"/>
                <w:sz w:val="7"/>
                <w:szCs w:val="7"/>
              </w:rPr>
              <w:t>de</w:t>
            </w:r>
            <w:r>
              <w:rPr>
                <w:b/>
                <w:bCs/>
                <w:color w:val="001F5F"/>
                <w:spacing w:val="-3"/>
                <w:w w:val="105"/>
                <w:sz w:val="7"/>
                <w:szCs w:val="7"/>
              </w:rPr>
              <w:t> </w:t>
            </w:r>
            <w:r>
              <w:rPr>
                <w:b/>
                <w:bCs/>
                <w:color w:val="001F5F"/>
                <w:w w:val="105"/>
                <w:sz w:val="7"/>
                <w:szCs w:val="7"/>
              </w:rPr>
              <w:t>processos físicos.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7"/>
              <w:ind w:right="296"/>
              <w:jc w:val="right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Sim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7"/>
              <w:ind w:right="249"/>
              <w:jc w:val="right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Sim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7"/>
              <w:ind w:left="143" w:right="138"/>
              <w:jc w:val="center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Investimento</w:t>
            </w:r>
          </w:p>
        </w:tc>
      </w:tr>
      <w:tr>
        <w:trPr>
          <w:trHeight w:val="540" w:hRule="atLeast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7"/>
              </w:rPr>
            </w:pPr>
          </w:p>
          <w:p>
            <w:pPr>
              <w:pStyle w:val="TableParagraph"/>
              <w:spacing w:before="1"/>
              <w:ind w:left="198" w:right="186"/>
              <w:jc w:val="center"/>
              <w:rPr>
                <w:sz w:val="7"/>
              </w:rPr>
            </w:pPr>
            <w:r>
              <w:rPr>
                <w:color w:val="001F5F"/>
                <w:w w:val="105"/>
                <w:sz w:val="7"/>
              </w:rPr>
              <w:t>5622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7"/>
              </w:rPr>
            </w:pPr>
          </w:p>
          <w:p>
            <w:pPr>
              <w:pStyle w:val="TableParagraph"/>
              <w:spacing w:before="1"/>
              <w:ind w:left="7"/>
              <w:rPr>
                <w:b/>
                <w:sz w:val="7"/>
              </w:rPr>
            </w:pPr>
            <w:r>
              <w:rPr>
                <w:b/>
                <w:color w:val="001F5F"/>
                <w:sz w:val="7"/>
              </w:rPr>
              <w:t>Construção</w:t>
            </w:r>
            <w:r>
              <w:rPr>
                <w:b/>
                <w:color w:val="001F5F"/>
                <w:spacing w:val="1"/>
                <w:sz w:val="7"/>
              </w:rPr>
              <w:t> </w:t>
            </w:r>
            <w:r>
              <w:rPr>
                <w:b/>
                <w:color w:val="001F5F"/>
                <w:sz w:val="7"/>
              </w:rPr>
              <w:t>Fórum</w:t>
            </w:r>
            <w:r>
              <w:rPr>
                <w:b/>
                <w:color w:val="001F5F"/>
                <w:spacing w:val="1"/>
                <w:sz w:val="7"/>
              </w:rPr>
              <w:t> </w:t>
            </w:r>
            <w:r>
              <w:rPr>
                <w:b/>
                <w:color w:val="001F5F"/>
                <w:sz w:val="7"/>
              </w:rPr>
              <w:t>de</w:t>
            </w:r>
            <w:r>
              <w:rPr>
                <w:b/>
                <w:color w:val="001F5F"/>
                <w:spacing w:val="2"/>
                <w:sz w:val="7"/>
              </w:rPr>
              <w:t> </w:t>
            </w:r>
            <w:r>
              <w:rPr>
                <w:b/>
                <w:color w:val="001F5F"/>
                <w:sz w:val="7"/>
              </w:rPr>
              <w:t>Iranduba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7"/>
              </w:rPr>
            </w:pPr>
          </w:p>
          <w:p>
            <w:pPr>
              <w:pStyle w:val="TableParagraph"/>
              <w:spacing w:before="1"/>
              <w:ind w:left="25" w:right="17"/>
              <w:jc w:val="center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UND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7"/>
              </w:rPr>
            </w:pPr>
          </w:p>
          <w:p>
            <w:pPr>
              <w:pStyle w:val="TableParagraph"/>
              <w:spacing w:before="1"/>
              <w:ind w:left="7"/>
              <w:jc w:val="center"/>
              <w:rPr>
                <w:b/>
                <w:sz w:val="7"/>
              </w:rPr>
            </w:pPr>
            <w:r>
              <w:rPr>
                <w:b/>
                <w:color w:val="001F5F"/>
                <w:w w:val="102"/>
                <w:sz w:val="7"/>
              </w:rPr>
              <w:t>1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7"/>
              </w:rPr>
            </w:pPr>
          </w:p>
          <w:p>
            <w:pPr>
              <w:pStyle w:val="TableParagraph"/>
              <w:spacing w:before="1"/>
              <w:ind w:left="107"/>
              <w:rPr>
                <w:b/>
                <w:sz w:val="7"/>
              </w:rPr>
            </w:pPr>
            <w:r>
              <w:rPr>
                <w:b/>
                <w:color w:val="001F5F"/>
                <w:sz w:val="7"/>
              </w:rPr>
              <w:t>R$ 3.700.000,00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7"/>
              </w:rPr>
            </w:pPr>
          </w:p>
          <w:p>
            <w:pPr>
              <w:pStyle w:val="TableParagraph"/>
              <w:spacing w:before="1"/>
              <w:ind w:left="246" w:right="239"/>
              <w:jc w:val="center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Alto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7"/>
              </w:rPr>
            </w:pPr>
          </w:p>
          <w:p>
            <w:pPr>
              <w:pStyle w:val="TableParagraph"/>
              <w:spacing w:before="1"/>
              <w:ind w:left="220" w:right="214"/>
              <w:jc w:val="center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2022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1" w:lineRule="auto" w:before="53"/>
              <w:ind w:left="4" w:right="587"/>
              <w:rPr>
                <w:b/>
                <w:sz w:val="7"/>
              </w:rPr>
            </w:pPr>
            <w:r>
              <w:rPr>
                <w:b/>
                <w:color w:val="001F5F"/>
                <w:spacing w:val="-1"/>
                <w:w w:val="105"/>
                <w:sz w:val="7"/>
              </w:rPr>
              <w:t>Considerando a antiguidade do Fórum que </w:t>
            </w:r>
            <w:r>
              <w:rPr>
                <w:b/>
                <w:color w:val="001F5F"/>
                <w:w w:val="105"/>
                <w:sz w:val="7"/>
              </w:rPr>
              <w:t>possui problemas</w:t>
            </w:r>
            <w:r>
              <w:rPr>
                <w:b/>
                <w:color w:val="001F5F"/>
                <w:spacing w:val="-14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com o sistema elétrico e infiltração, bem como a</w:t>
            </w:r>
            <w:r>
              <w:rPr>
                <w:b/>
                <w:color w:val="001F5F"/>
                <w:spacing w:val="1"/>
                <w:w w:val="105"/>
                <w:sz w:val="7"/>
              </w:rPr>
              <w:t> 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precariedade </w:t>
            </w:r>
            <w:r>
              <w:rPr>
                <w:b/>
                <w:color w:val="001F5F"/>
                <w:w w:val="105"/>
                <w:sz w:val="7"/>
              </w:rPr>
              <w:t>na estrutura física, faz-se necessário</w:t>
            </w:r>
            <w:r>
              <w:rPr>
                <w:b/>
                <w:color w:val="001F5F"/>
                <w:spacing w:val="1"/>
                <w:w w:val="105"/>
                <w:sz w:val="7"/>
              </w:rPr>
              <w:t> 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providências para </w:t>
            </w:r>
            <w:r>
              <w:rPr>
                <w:b/>
                <w:color w:val="001F5F"/>
                <w:w w:val="105"/>
                <w:sz w:val="7"/>
              </w:rPr>
              <w:t>proporcionar um ambiente de trabalho</w:t>
            </w:r>
            <w:r>
              <w:rPr>
                <w:b/>
                <w:color w:val="001F5F"/>
                <w:spacing w:val="1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adequado aos servidores e magistrados que atuam no</w:t>
            </w:r>
            <w:r>
              <w:rPr>
                <w:b/>
                <w:color w:val="001F5F"/>
                <w:spacing w:val="1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Fórum.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7"/>
              </w:rPr>
            </w:pPr>
          </w:p>
          <w:p>
            <w:pPr>
              <w:pStyle w:val="TableParagraph"/>
              <w:spacing w:before="1"/>
              <w:ind w:right="296"/>
              <w:jc w:val="right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Sim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7"/>
              </w:rPr>
            </w:pPr>
          </w:p>
          <w:p>
            <w:pPr>
              <w:pStyle w:val="TableParagraph"/>
              <w:spacing w:before="1"/>
              <w:ind w:right="249"/>
              <w:jc w:val="right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Sim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7"/>
              </w:rPr>
            </w:pPr>
          </w:p>
          <w:p>
            <w:pPr>
              <w:pStyle w:val="TableParagraph"/>
              <w:spacing w:before="1"/>
              <w:ind w:left="143" w:right="138"/>
              <w:jc w:val="center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Investimento</w:t>
            </w:r>
          </w:p>
        </w:tc>
      </w:tr>
      <w:tr>
        <w:trPr>
          <w:trHeight w:val="448" w:hRule="atLeast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8"/>
              <w:ind w:left="198" w:right="186"/>
              <w:jc w:val="center"/>
              <w:rPr>
                <w:sz w:val="7"/>
              </w:rPr>
            </w:pPr>
            <w:r>
              <w:rPr>
                <w:color w:val="001F5F"/>
                <w:w w:val="105"/>
                <w:sz w:val="7"/>
              </w:rPr>
              <w:t>1627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8"/>
              <w:ind w:left="7"/>
              <w:rPr>
                <w:b/>
                <w:sz w:val="7"/>
              </w:rPr>
            </w:pPr>
            <w:r>
              <w:rPr>
                <w:b/>
                <w:color w:val="001F5F"/>
                <w:spacing w:val="-1"/>
                <w:w w:val="105"/>
                <w:sz w:val="7"/>
              </w:rPr>
              <w:t>Reforma</w:t>
            </w:r>
            <w:r>
              <w:rPr>
                <w:b/>
                <w:color w:val="001F5F"/>
                <w:spacing w:val="-3"/>
                <w:w w:val="105"/>
                <w:sz w:val="7"/>
              </w:rPr>
              <w:t> 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do</w:t>
            </w:r>
            <w:r>
              <w:rPr>
                <w:b/>
                <w:color w:val="001F5F"/>
                <w:spacing w:val="-3"/>
                <w:w w:val="105"/>
                <w:sz w:val="7"/>
              </w:rPr>
              <w:t> 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Fórum</w:t>
            </w:r>
            <w:r>
              <w:rPr>
                <w:b/>
                <w:color w:val="001F5F"/>
                <w:spacing w:val="-3"/>
                <w:w w:val="105"/>
                <w:sz w:val="7"/>
              </w:rPr>
              <w:t> 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da</w:t>
            </w:r>
            <w:r>
              <w:rPr>
                <w:b/>
                <w:color w:val="001F5F"/>
                <w:spacing w:val="-2"/>
                <w:w w:val="105"/>
                <w:sz w:val="7"/>
              </w:rPr>
              <w:t> 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Comarca</w:t>
            </w:r>
            <w:r>
              <w:rPr>
                <w:b/>
                <w:color w:val="001F5F"/>
                <w:spacing w:val="-2"/>
                <w:w w:val="105"/>
                <w:sz w:val="7"/>
              </w:rPr>
              <w:t> 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de</w:t>
            </w:r>
            <w:r>
              <w:rPr>
                <w:b/>
                <w:color w:val="001F5F"/>
                <w:spacing w:val="-3"/>
                <w:w w:val="105"/>
                <w:sz w:val="7"/>
              </w:rPr>
              <w:t> 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Maués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8"/>
              <w:ind w:left="25" w:right="17"/>
              <w:jc w:val="center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UND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8"/>
              <w:ind w:left="7"/>
              <w:jc w:val="center"/>
              <w:rPr>
                <w:b/>
                <w:sz w:val="7"/>
              </w:rPr>
            </w:pPr>
            <w:r>
              <w:rPr>
                <w:b/>
                <w:color w:val="001F5F"/>
                <w:w w:val="102"/>
                <w:sz w:val="7"/>
              </w:rPr>
              <w:t>1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8"/>
              <w:ind w:left="107"/>
              <w:rPr>
                <w:b/>
                <w:sz w:val="7"/>
              </w:rPr>
            </w:pPr>
            <w:r>
              <w:rPr>
                <w:b/>
                <w:color w:val="001F5F"/>
                <w:sz w:val="7"/>
              </w:rPr>
              <w:t>R$ 1.276.617,23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8"/>
              <w:ind w:left="246" w:right="239"/>
              <w:jc w:val="center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Alto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8"/>
              <w:ind w:left="220" w:right="214"/>
              <w:jc w:val="center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2022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1" w:lineRule="auto" w:before="42"/>
              <w:ind w:left="4" w:right="612"/>
              <w:rPr>
                <w:b/>
                <w:sz w:val="7"/>
              </w:rPr>
            </w:pPr>
            <w:r>
              <w:rPr>
                <w:b/>
                <w:color w:val="001F5F"/>
                <w:spacing w:val="-1"/>
                <w:w w:val="105"/>
                <w:sz w:val="7"/>
              </w:rPr>
              <w:t>Considerando a antiguidade do Fórum que apresenta </w:t>
            </w:r>
            <w:r>
              <w:rPr>
                <w:b/>
                <w:color w:val="001F5F"/>
                <w:w w:val="105"/>
                <w:sz w:val="7"/>
              </w:rPr>
              <w:t>graves</w:t>
            </w:r>
            <w:r>
              <w:rPr>
                <w:b/>
                <w:color w:val="001F5F"/>
                <w:spacing w:val="1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problemas de infiltração, bem como necessidade de</w:t>
            </w:r>
            <w:r>
              <w:rPr>
                <w:b/>
                <w:color w:val="001F5F"/>
                <w:spacing w:val="1"/>
                <w:w w:val="105"/>
                <w:sz w:val="7"/>
              </w:rPr>
              <w:t> 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manutenção corretiva, faz-se necessário providências </w:t>
            </w:r>
            <w:r>
              <w:rPr>
                <w:b/>
                <w:color w:val="001F5F"/>
                <w:w w:val="105"/>
                <w:sz w:val="7"/>
              </w:rPr>
              <w:t>para</w:t>
            </w:r>
            <w:r>
              <w:rPr>
                <w:b/>
                <w:color w:val="001F5F"/>
                <w:spacing w:val="1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proporcionar um ambiente de trabalho adequado aos</w:t>
            </w:r>
            <w:r>
              <w:rPr>
                <w:b/>
                <w:color w:val="001F5F"/>
                <w:spacing w:val="1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servidores</w:t>
            </w:r>
            <w:r>
              <w:rPr>
                <w:b/>
                <w:color w:val="001F5F"/>
                <w:spacing w:val="-2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e</w:t>
            </w:r>
            <w:r>
              <w:rPr>
                <w:b/>
                <w:color w:val="001F5F"/>
                <w:spacing w:val="-3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magistrados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que</w:t>
            </w:r>
            <w:r>
              <w:rPr>
                <w:b/>
                <w:color w:val="001F5F"/>
                <w:spacing w:val="-3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atuam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no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Fórum.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8"/>
              <w:ind w:right="296"/>
              <w:jc w:val="right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Sim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8"/>
              <w:ind w:right="249"/>
              <w:jc w:val="right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Sim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8"/>
              <w:ind w:left="143" w:right="138"/>
              <w:jc w:val="center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Investimento</w:t>
            </w:r>
          </w:p>
        </w:tc>
      </w:tr>
      <w:tr>
        <w:trPr>
          <w:trHeight w:val="173" w:hRule="atLeast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9"/>
              <w:ind w:left="198" w:right="186"/>
              <w:jc w:val="center"/>
              <w:rPr>
                <w:sz w:val="7"/>
              </w:rPr>
            </w:pPr>
            <w:r>
              <w:rPr>
                <w:color w:val="001F5F"/>
                <w:w w:val="105"/>
                <w:sz w:val="7"/>
              </w:rPr>
              <w:t>5622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9"/>
              <w:ind w:left="7"/>
              <w:rPr>
                <w:b/>
                <w:sz w:val="7"/>
              </w:rPr>
            </w:pPr>
            <w:r>
              <w:rPr>
                <w:b/>
                <w:color w:val="001F5F"/>
                <w:sz w:val="7"/>
              </w:rPr>
              <w:t>Estacionamento Lateral</w:t>
            </w:r>
            <w:r>
              <w:rPr>
                <w:b/>
                <w:color w:val="001F5F"/>
                <w:spacing w:val="2"/>
                <w:sz w:val="7"/>
              </w:rPr>
              <w:t> </w:t>
            </w:r>
            <w:r>
              <w:rPr>
                <w:b/>
                <w:color w:val="001F5F"/>
                <w:sz w:val="7"/>
              </w:rPr>
              <w:t>Sede</w:t>
            </w:r>
            <w:r>
              <w:rPr>
                <w:b/>
                <w:color w:val="001F5F"/>
                <w:spacing w:val="1"/>
                <w:sz w:val="7"/>
              </w:rPr>
              <w:t> </w:t>
            </w:r>
            <w:r>
              <w:rPr>
                <w:b/>
                <w:color w:val="001F5F"/>
                <w:sz w:val="7"/>
              </w:rPr>
              <w:t>-</w:t>
            </w:r>
            <w:r>
              <w:rPr>
                <w:b/>
                <w:color w:val="001F5F"/>
                <w:spacing w:val="2"/>
                <w:sz w:val="7"/>
              </w:rPr>
              <w:t> </w:t>
            </w:r>
            <w:r>
              <w:rPr>
                <w:b/>
                <w:color w:val="001F5F"/>
                <w:sz w:val="7"/>
              </w:rPr>
              <w:t>Vagas</w:t>
            </w:r>
            <w:r>
              <w:rPr>
                <w:b/>
                <w:color w:val="001F5F"/>
                <w:spacing w:val="1"/>
                <w:sz w:val="7"/>
              </w:rPr>
              <w:t> </w:t>
            </w:r>
            <w:r>
              <w:rPr>
                <w:b/>
                <w:color w:val="001F5F"/>
                <w:sz w:val="7"/>
              </w:rPr>
              <w:t>PCD</w:t>
            </w:r>
            <w:r>
              <w:rPr>
                <w:b/>
                <w:color w:val="001F5F"/>
                <w:spacing w:val="2"/>
                <w:sz w:val="7"/>
              </w:rPr>
              <w:t> </w:t>
            </w:r>
            <w:r>
              <w:rPr>
                <w:b/>
                <w:color w:val="001F5F"/>
                <w:sz w:val="7"/>
              </w:rPr>
              <w:t>e</w:t>
            </w:r>
            <w:r>
              <w:rPr>
                <w:b/>
                <w:color w:val="001F5F"/>
                <w:spacing w:val="1"/>
                <w:sz w:val="7"/>
              </w:rPr>
              <w:t> </w:t>
            </w:r>
            <w:r>
              <w:rPr>
                <w:b/>
                <w:color w:val="001F5F"/>
                <w:sz w:val="7"/>
              </w:rPr>
              <w:t>Idosos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9"/>
              <w:ind w:left="25" w:right="17"/>
              <w:jc w:val="center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UND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9"/>
              <w:ind w:left="7"/>
              <w:jc w:val="center"/>
              <w:rPr>
                <w:b/>
                <w:sz w:val="7"/>
              </w:rPr>
            </w:pPr>
            <w:r>
              <w:rPr>
                <w:b/>
                <w:color w:val="001F5F"/>
                <w:w w:val="102"/>
                <w:sz w:val="7"/>
              </w:rPr>
              <w:t>1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9"/>
              <w:ind w:left="135"/>
              <w:rPr>
                <w:b/>
                <w:sz w:val="7"/>
              </w:rPr>
            </w:pPr>
            <w:r>
              <w:rPr>
                <w:b/>
                <w:color w:val="001F5F"/>
                <w:sz w:val="7"/>
              </w:rPr>
              <w:t>R$</w:t>
            </w:r>
            <w:r>
              <w:rPr>
                <w:b/>
                <w:color w:val="001F5F"/>
                <w:spacing w:val="-1"/>
                <w:sz w:val="7"/>
              </w:rPr>
              <w:t> </w:t>
            </w:r>
            <w:r>
              <w:rPr>
                <w:b/>
                <w:color w:val="001F5F"/>
                <w:sz w:val="7"/>
              </w:rPr>
              <w:t>133.009,07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9"/>
              <w:ind w:left="246" w:right="239"/>
              <w:jc w:val="center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Alto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9"/>
              <w:ind w:left="220" w:right="214"/>
              <w:jc w:val="center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2022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72" w:lineRule="exact" w:before="9"/>
              <w:ind w:left="4" w:right="631"/>
              <w:rPr>
                <w:b/>
                <w:sz w:val="7"/>
              </w:rPr>
            </w:pPr>
            <w:r>
              <w:rPr>
                <w:b/>
                <w:color w:val="001F5F"/>
                <w:spacing w:val="-1"/>
                <w:w w:val="105"/>
                <w:sz w:val="7"/>
              </w:rPr>
              <w:t>Implementação quanto a Acessibilidade, conforme </w:t>
            </w:r>
            <w:r>
              <w:rPr>
                <w:b/>
                <w:color w:val="001F5F"/>
                <w:w w:val="105"/>
                <w:sz w:val="7"/>
              </w:rPr>
              <w:t>previsto</w:t>
            </w:r>
            <w:r>
              <w:rPr>
                <w:b/>
                <w:color w:val="001F5F"/>
                <w:spacing w:val="1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na</w:t>
            </w:r>
            <w:r>
              <w:rPr>
                <w:b/>
                <w:color w:val="001F5F"/>
                <w:spacing w:val="-2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Resolução nº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401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de</w:t>
            </w:r>
            <w:r>
              <w:rPr>
                <w:b/>
                <w:color w:val="001F5F"/>
                <w:spacing w:val="-2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2021</w:t>
            </w:r>
            <w:r>
              <w:rPr>
                <w:b/>
                <w:color w:val="001F5F"/>
                <w:spacing w:val="-2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CNJ.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9"/>
              <w:ind w:right="296"/>
              <w:jc w:val="right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Sim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9"/>
              <w:ind w:right="249"/>
              <w:jc w:val="right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Sim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9"/>
              <w:ind w:left="143" w:right="138"/>
              <w:jc w:val="center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Investimento</w:t>
            </w:r>
          </w:p>
        </w:tc>
      </w:tr>
      <w:tr>
        <w:trPr>
          <w:trHeight w:val="448" w:hRule="atLeast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7"/>
              <w:ind w:left="198" w:right="186"/>
              <w:jc w:val="center"/>
              <w:rPr>
                <w:sz w:val="7"/>
              </w:rPr>
            </w:pPr>
            <w:r>
              <w:rPr>
                <w:color w:val="001F5F"/>
                <w:w w:val="105"/>
                <w:sz w:val="7"/>
              </w:rPr>
              <w:t>1627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7"/>
              <w:ind w:left="7"/>
              <w:rPr>
                <w:b/>
                <w:sz w:val="7"/>
              </w:rPr>
            </w:pPr>
            <w:r>
              <w:rPr>
                <w:b/>
                <w:color w:val="001F5F"/>
                <w:sz w:val="7"/>
              </w:rPr>
              <w:t>Contrato</w:t>
            </w:r>
            <w:r>
              <w:rPr>
                <w:b/>
                <w:color w:val="001F5F"/>
                <w:spacing w:val="1"/>
                <w:sz w:val="7"/>
              </w:rPr>
              <w:t> </w:t>
            </w:r>
            <w:r>
              <w:rPr>
                <w:b/>
                <w:color w:val="001F5F"/>
                <w:sz w:val="7"/>
              </w:rPr>
              <w:t>20</w:t>
            </w:r>
            <w:r>
              <w:rPr>
                <w:b/>
                <w:color w:val="001F5F"/>
                <w:spacing w:val="2"/>
                <w:sz w:val="7"/>
              </w:rPr>
              <w:t> </w:t>
            </w:r>
            <w:r>
              <w:rPr>
                <w:b/>
                <w:color w:val="001F5F"/>
                <w:sz w:val="7"/>
              </w:rPr>
              <w:t>2020</w:t>
            </w:r>
            <w:r>
              <w:rPr>
                <w:b/>
                <w:color w:val="001F5F"/>
                <w:spacing w:val="1"/>
                <w:sz w:val="7"/>
              </w:rPr>
              <w:t> </w:t>
            </w:r>
            <w:r>
              <w:rPr>
                <w:b/>
                <w:color w:val="001F5F"/>
                <w:sz w:val="7"/>
              </w:rPr>
              <w:t>FUNJEAM</w:t>
            </w:r>
            <w:r>
              <w:rPr>
                <w:b/>
                <w:color w:val="001F5F"/>
                <w:spacing w:val="2"/>
                <w:sz w:val="7"/>
              </w:rPr>
              <w:t> </w:t>
            </w:r>
            <w:r>
              <w:rPr>
                <w:b/>
                <w:color w:val="001F5F"/>
                <w:sz w:val="7"/>
              </w:rPr>
              <w:t>-</w:t>
            </w:r>
            <w:r>
              <w:rPr>
                <w:b/>
                <w:color w:val="001F5F"/>
                <w:spacing w:val="2"/>
                <w:sz w:val="7"/>
              </w:rPr>
              <w:t> </w:t>
            </w:r>
            <w:r>
              <w:rPr>
                <w:b/>
                <w:color w:val="001F5F"/>
                <w:sz w:val="7"/>
              </w:rPr>
              <w:t>Manutenção</w:t>
            </w:r>
            <w:r>
              <w:rPr>
                <w:b/>
                <w:color w:val="001F5F"/>
                <w:spacing w:val="2"/>
                <w:sz w:val="7"/>
              </w:rPr>
              <w:t> </w:t>
            </w:r>
            <w:r>
              <w:rPr>
                <w:b/>
                <w:color w:val="001F5F"/>
                <w:sz w:val="7"/>
              </w:rPr>
              <w:t>predial</w:t>
            </w:r>
            <w:r>
              <w:rPr>
                <w:b/>
                <w:color w:val="001F5F"/>
                <w:spacing w:val="2"/>
                <w:sz w:val="7"/>
              </w:rPr>
              <w:t> </w:t>
            </w:r>
            <w:r>
              <w:rPr>
                <w:b/>
                <w:color w:val="001F5F"/>
                <w:sz w:val="7"/>
              </w:rPr>
              <w:t>sob</w:t>
            </w:r>
            <w:r>
              <w:rPr>
                <w:b/>
                <w:color w:val="001F5F"/>
                <w:spacing w:val="2"/>
                <w:sz w:val="7"/>
              </w:rPr>
              <w:t> </w:t>
            </w:r>
            <w:r>
              <w:rPr>
                <w:b/>
                <w:color w:val="001F5F"/>
                <w:sz w:val="7"/>
              </w:rPr>
              <w:t>demanda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7"/>
              <w:ind w:left="25" w:right="17"/>
              <w:jc w:val="center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UND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7"/>
              <w:ind w:left="7"/>
              <w:jc w:val="center"/>
              <w:rPr>
                <w:b/>
                <w:sz w:val="7"/>
              </w:rPr>
            </w:pPr>
            <w:r>
              <w:rPr>
                <w:b/>
                <w:color w:val="001F5F"/>
                <w:w w:val="102"/>
                <w:sz w:val="7"/>
              </w:rPr>
              <w:t>1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7"/>
              <w:ind w:left="107"/>
              <w:rPr>
                <w:b/>
                <w:sz w:val="7"/>
              </w:rPr>
            </w:pPr>
            <w:r>
              <w:rPr>
                <w:b/>
                <w:color w:val="001F5F"/>
                <w:sz w:val="7"/>
              </w:rPr>
              <w:t>R$ 2.500.000,00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7"/>
              <w:ind w:left="246" w:right="239"/>
              <w:jc w:val="center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Alto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7"/>
              <w:ind w:left="220" w:right="214"/>
              <w:jc w:val="center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2022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1" w:lineRule="auto" w:before="42"/>
              <w:ind w:left="4" w:right="390"/>
              <w:rPr>
                <w:b/>
                <w:sz w:val="7"/>
              </w:rPr>
            </w:pPr>
            <w:r>
              <w:rPr>
                <w:b/>
                <w:color w:val="001F5F"/>
                <w:spacing w:val="-1"/>
                <w:w w:val="105"/>
                <w:sz w:val="7"/>
              </w:rPr>
              <w:t>A Secretaria</w:t>
            </w:r>
            <w:r>
              <w:rPr>
                <w:b/>
                <w:color w:val="001F5F"/>
                <w:w w:val="105"/>
                <w:sz w:val="7"/>
              </w:rPr>
              <w:t> 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de</w:t>
            </w:r>
            <w:r>
              <w:rPr>
                <w:b/>
                <w:color w:val="001F5F"/>
                <w:spacing w:val="-2"/>
                <w:w w:val="105"/>
                <w:sz w:val="7"/>
              </w:rPr>
              <w:t> 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Infraestrutura</w:t>
            </w:r>
            <w:r>
              <w:rPr>
                <w:b/>
                <w:color w:val="001F5F"/>
                <w:w w:val="105"/>
                <w:sz w:val="7"/>
              </w:rPr>
              <w:t> 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possui uma</w:t>
            </w:r>
            <w:r>
              <w:rPr>
                <w:b/>
                <w:color w:val="001F5F"/>
                <w:spacing w:val="-2"/>
                <w:w w:val="105"/>
                <w:sz w:val="7"/>
              </w:rPr>
              <w:t> 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alta demanda</w:t>
            </w:r>
            <w:r>
              <w:rPr>
                <w:b/>
                <w:color w:val="001F5F"/>
                <w:w w:val="105"/>
                <w:sz w:val="7"/>
              </w:rPr>
              <w:t> 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pertinente</w:t>
            </w:r>
            <w:r>
              <w:rPr>
                <w:b/>
                <w:color w:val="001F5F"/>
                <w:w w:val="105"/>
                <w:sz w:val="7"/>
              </w:rPr>
              <w:t> 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as solicitações de prestação de </w:t>
            </w:r>
            <w:r>
              <w:rPr>
                <w:b/>
                <w:color w:val="001F5F"/>
                <w:w w:val="105"/>
                <w:sz w:val="7"/>
              </w:rPr>
              <w:t>serviços de engenharia, sendo</w:t>
            </w:r>
            <w:r>
              <w:rPr>
                <w:b/>
                <w:color w:val="001F5F"/>
                <w:spacing w:val="1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essencial a renovação contratual do referido objeto para</w:t>
            </w:r>
            <w:r>
              <w:rPr>
                <w:b/>
                <w:color w:val="001F5F"/>
                <w:spacing w:val="1"/>
                <w:w w:val="105"/>
                <w:sz w:val="7"/>
              </w:rPr>
              <w:t> </w:t>
            </w:r>
            <w:r>
              <w:rPr>
                <w:b/>
                <w:color w:val="001F5F"/>
                <w:spacing w:val="-1"/>
                <w:w w:val="105"/>
                <w:sz w:val="7"/>
              </w:rPr>
              <w:t>continuidade do atendimento </w:t>
            </w:r>
            <w:r>
              <w:rPr>
                <w:b/>
                <w:color w:val="001F5F"/>
                <w:w w:val="105"/>
                <w:sz w:val="7"/>
              </w:rPr>
              <w:t>breve para manutenção corretiva e</w:t>
            </w:r>
            <w:r>
              <w:rPr>
                <w:b/>
                <w:color w:val="001F5F"/>
                <w:spacing w:val="1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preventiva</w:t>
            </w:r>
            <w:r>
              <w:rPr>
                <w:b/>
                <w:color w:val="001F5F"/>
                <w:spacing w:val="-2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de</w:t>
            </w:r>
            <w:r>
              <w:rPr>
                <w:b/>
                <w:color w:val="001F5F"/>
                <w:spacing w:val="-2"/>
                <w:w w:val="105"/>
                <w:sz w:val="7"/>
              </w:rPr>
              <w:t> </w:t>
            </w:r>
            <w:r>
              <w:rPr>
                <w:b/>
                <w:color w:val="001F5F"/>
                <w:w w:val="105"/>
                <w:sz w:val="7"/>
              </w:rPr>
              <w:t>pequeno porte.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7"/>
              <w:ind w:right="296"/>
              <w:jc w:val="right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Sim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7"/>
              <w:ind w:right="249"/>
              <w:jc w:val="right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Sim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7"/>
              <w:ind w:left="143" w:right="138"/>
              <w:jc w:val="center"/>
              <w:rPr>
                <w:b/>
                <w:sz w:val="7"/>
              </w:rPr>
            </w:pPr>
            <w:r>
              <w:rPr>
                <w:b/>
                <w:color w:val="001F5F"/>
                <w:w w:val="105"/>
                <w:sz w:val="7"/>
              </w:rPr>
              <w:t>Investimento</w:t>
            </w:r>
          </w:p>
        </w:tc>
      </w:tr>
    </w:tbl>
    <w:sectPr>
      <w:type w:val="continuous"/>
      <w:pgSz w:w="11910" w:h="16840"/>
      <w:pgMar w:top="1100" w:bottom="280" w:left="620" w:right="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2023-07-27T14:49:03Z</dcterms:created>
  <dcterms:modified xsi:type="dcterms:W3CDTF">2023-07-27T14:49:03Z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2022-05-04T00:00:00Z</vt:filetime>
  </property>
  <property fmtid="{D5CDD505-2E9C-101B-9397-08002B2CF9AE}" pid="3" name="Creator">
    <vt:lpwstr>Calc</vt:lpwstr>
  </property>
  <property fmtid="{D5CDD505-2E9C-101B-9397-08002B2CF9AE}" pid="4" name="LastSaved">
    <vt:filetime>2022-05-04T00:00:00Z</vt:filetime>
  </property>
</Properties>
</file>